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DC7" w:rsidRPr="004F2C4F" w:rsidRDefault="00661DC7" w:rsidP="00661DC7">
      <w:pPr>
        <w:bidi/>
        <w:jc w:val="both"/>
        <w:rPr>
          <w:rStyle w:val="Titre1Car"/>
          <w:rFonts w:ascii="Tahoma" w:hAnsi="Tahoma" w:cs="Tahoma"/>
          <w:b w:val="0"/>
          <w:bCs w:val="0"/>
          <w:sz w:val="24"/>
          <w:szCs w:val="24"/>
          <w:rtl/>
        </w:rPr>
      </w:pPr>
    </w:p>
    <w:p w:rsidR="00661DC7" w:rsidRPr="00F60502" w:rsidRDefault="00661DC7" w:rsidP="00661DC7">
      <w:pPr>
        <w:bidi/>
        <w:jc w:val="both"/>
        <w:rPr>
          <w:rStyle w:val="Titre1Car"/>
          <w:rFonts w:ascii="Tahoma" w:hAnsi="Tahoma" w:cs="Tahoma"/>
          <w:rtl/>
        </w:rPr>
      </w:pPr>
      <w:bookmarkStart w:id="0" w:name="_Toc349545231"/>
      <w:r>
        <w:rPr>
          <w:rStyle w:val="Titre1Car"/>
          <w:rFonts w:ascii="Tahoma" w:hAnsi="Tahoma" w:cs="Tahoma" w:hint="cs"/>
          <w:rtl/>
        </w:rPr>
        <w:t xml:space="preserve">8- </w:t>
      </w:r>
      <w:r w:rsidRPr="00F60502">
        <w:rPr>
          <w:rStyle w:val="Titre1Car"/>
          <w:rFonts w:ascii="Tahoma" w:hAnsi="Tahoma" w:cs="Tahoma"/>
          <w:rtl/>
        </w:rPr>
        <w:t>أبو العباس أحمد بن الشيخ التاودي ابن سودة المري</w:t>
      </w:r>
      <w:bookmarkEnd w:id="0"/>
    </w:p>
    <w:p w:rsidR="00661DC7" w:rsidRPr="00F60502" w:rsidRDefault="00661DC7" w:rsidP="00661DC7">
      <w:pPr>
        <w:pStyle w:val="NormalWeb"/>
        <w:bidi/>
        <w:spacing w:before="0" w:beforeAutospacing="0" w:after="0" w:afterAutospacing="0"/>
        <w:jc w:val="center"/>
        <w:rPr>
          <w:rFonts w:ascii="Tahoma" w:hAnsi="Tahoma" w:cs="Tahoma"/>
          <w:sz w:val="32"/>
          <w:szCs w:val="32"/>
          <w:rtl/>
        </w:rPr>
      </w:pPr>
      <w:r w:rsidRPr="00F60502">
        <w:rPr>
          <w:rFonts w:ascii="Tahoma" w:hAnsi="Tahoma" w:cs="Tahoma"/>
          <w:sz w:val="32"/>
          <w:szCs w:val="32"/>
          <w:rtl/>
        </w:rPr>
        <w:t>توفي سنة 1235هـ الموافق لسنة 1819م</w:t>
      </w:r>
    </w:p>
    <w:p w:rsidR="00661DC7" w:rsidRPr="004F2C4F" w:rsidRDefault="00661DC7" w:rsidP="00661DC7">
      <w:pPr>
        <w:pStyle w:val="NormalWeb"/>
        <w:bidi/>
        <w:spacing w:before="0" w:beforeAutospacing="0" w:after="0" w:afterAutospacing="0"/>
        <w:jc w:val="both"/>
        <w:rPr>
          <w:rFonts w:ascii="Tahoma" w:hAnsi="Tahoma" w:cs="Tahoma"/>
          <w:rtl/>
        </w:rPr>
      </w:pPr>
    </w:p>
    <w:p w:rsidR="00661DC7" w:rsidRPr="00F60502" w:rsidRDefault="00661DC7" w:rsidP="00661DC7">
      <w:pPr>
        <w:pStyle w:val="NormalWeb"/>
        <w:bidi/>
        <w:spacing w:before="0" w:beforeAutospacing="0" w:after="0" w:afterAutospacing="0"/>
        <w:jc w:val="both"/>
        <w:rPr>
          <w:rFonts w:ascii="Tahoma" w:hAnsi="Tahoma" w:cs="Tahoma"/>
          <w:sz w:val="32"/>
          <w:szCs w:val="32"/>
          <w:rtl/>
        </w:rPr>
      </w:pPr>
      <w:r w:rsidRPr="00F60502">
        <w:rPr>
          <w:rFonts w:ascii="Tahoma" w:hAnsi="Tahoma" w:cs="Tahoma"/>
          <w:sz w:val="32"/>
          <w:szCs w:val="32"/>
          <w:rtl/>
        </w:rPr>
        <w:t xml:space="preserve">لازم أبو العباس </w:t>
      </w:r>
      <w:r>
        <w:rPr>
          <w:rFonts w:ascii="Tahoma" w:hAnsi="Tahoma" w:cs="Tahoma" w:hint="cs"/>
          <w:sz w:val="32"/>
          <w:szCs w:val="32"/>
          <w:rtl/>
        </w:rPr>
        <w:t xml:space="preserve">بن الشيخ </w:t>
      </w:r>
      <w:r w:rsidRPr="00F60502">
        <w:rPr>
          <w:rFonts w:ascii="Tahoma" w:hAnsi="Tahoma" w:cs="Tahoma"/>
          <w:sz w:val="32"/>
          <w:szCs w:val="32"/>
          <w:rtl/>
        </w:rPr>
        <w:t xml:space="preserve">أحمد </w:t>
      </w:r>
      <w:r>
        <w:rPr>
          <w:rFonts w:ascii="Tahoma" w:hAnsi="Tahoma" w:cs="Tahoma" w:hint="cs"/>
          <w:sz w:val="32"/>
          <w:szCs w:val="32"/>
          <w:rtl/>
        </w:rPr>
        <w:t xml:space="preserve">القاضي </w:t>
      </w:r>
      <w:r w:rsidRPr="00F60502">
        <w:rPr>
          <w:rFonts w:ascii="Tahoma" w:hAnsi="Tahoma" w:cs="Tahoma"/>
          <w:sz w:val="32"/>
          <w:szCs w:val="32"/>
          <w:rtl/>
        </w:rPr>
        <w:t xml:space="preserve">بن الشيخ التاودي بن محمد الطالب بن محمد بن علي بن محمد بن علي بن أبي القاسم (3) ابن </w:t>
      </w:r>
      <w:r>
        <w:rPr>
          <w:rFonts w:ascii="Tahoma" w:hAnsi="Tahoma" w:cs="Tahoma" w:hint="cs"/>
          <w:sz w:val="32"/>
          <w:szCs w:val="32"/>
          <w:rtl/>
        </w:rPr>
        <w:t>س</w:t>
      </w:r>
      <w:r w:rsidRPr="00F60502">
        <w:rPr>
          <w:rFonts w:ascii="Tahoma" w:hAnsi="Tahoma" w:cs="Tahoma"/>
          <w:sz w:val="32"/>
          <w:szCs w:val="32"/>
          <w:rtl/>
        </w:rPr>
        <w:t xml:space="preserve">ودة القريشي المري، دروس والده أبيه لمدة ثلاثين سنة، وقام مقامه في إقراء صحيح البخاري لما سافر أباه إلى الحج، وتقلد منصب القضاء في أواخر الدولة المحمدية، وصدر المملكة </w:t>
      </w:r>
      <w:proofErr w:type="spellStart"/>
      <w:r w:rsidRPr="00F60502">
        <w:rPr>
          <w:rFonts w:ascii="Tahoma" w:hAnsi="Tahoma" w:cs="Tahoma"/>
          <w:sz w:val="32"/>
          <w:szCs w:val="32"/>
          <w:rtl/>
        </w:rPr>
        <w:t>اليزيدية</w:t>
      </w:r>
      <w:proofErr w:type="spellEnd"/>
      <w:r w:rsidRPr="00F60502">
        <w:rPr>
          <w:rFonts w:ascii="Tahoma" w:hAnsi="Tahoma" w:cs="Tahoma"/>
          <w:sz w:val="32"/>
          <w:szCs w:val="32"/>
          <w:rtl/>
        </w:rPr>
        <w:t xml:space="preserve"> لمدة أكثر من سنتين من ابتداء من عام 1204هـ الموافق لسنة 1790م. </w:t>
      </w:r>
      <w:proofErr w:type="gramStart"/>
      <w:r w:rsidRPr="00F60502">
        <w:rPr>
          <w:rFonts w:ascii="Tahoma" w:hAnsi="Tahoma" w:cs="Tahoma"/>
          <w:sz w:val="32"/>
          <w:szCs w:val="32"/>
          <w:rtl/>
        </w:rPr>
        <w:t>ثم</w:t>
      </w:r>
      <w:proofErr w:type="gramEnd"/>
      <w:r w:rsidRPr="00F60502">
        <w:rPr>
          <w:rFonts w:ascii="Tahoma" w:hAnsi="Tahoma" w:cs="Tahoma"/>
          <w:sz w:val="32"/>
          <w:szCs w:val="32"/>
          <w:rtl/>
        </w:rPr>
        <w:t xml:space="preserve"> لمدة أكثر من ثلاثين سنة وفي دولة المولى سليمان ابتداء من 1206هـ الموافق لسنة 1792م، إلى عام 1237هـ الموافق لسنة 1822م.</w:t>
      </w:r>
    </w:p>
    <w:p w:rsidR="00661DC7" w:rsidRPr="004F2C4F" w:rsidRDefault="00661DC7" w:rsidP="00661DC7">
      <w:pPr>
        <w:pStyle w:val="NormalWeb"/>
        <w:bidi/>
        <w:spacing w:before="0" w:beforeAutospacing="0" w:after="0" w:afterAutospacing="0"/>
        <w:jc w:val="both"/>
        <w:rPr>
          <w:rFonts w:ascii="Tahoma" w:hAnsi="Tahoma" w:cs="Tahoma"/>
          <w:rtl/>
        </w:rPr>
      </w:pPr>
    </w:p>
    <w:p w:rsidR="00661DC7" w:rsidRPr="00F60502" w:rsidRDefault="00661DC7" w:rsidP="00661DC7">
      <w:pPr>
        <w:pStyle w:val="NormalWeb"/>
        <w:bidi/>
        <w:spacing w:before="0" w:beforeAutospacing="0" w:after="0" w:afterAutospacing="0"/>
        <w:jc w:val="both"/>
        <w:rPr>
          <w:rFonts w:ascii="Tahoma" w:hAnsi="Tahoma" w:cs="Tahoma"/>
          <w:sz w:val="32"/>
          <w:szCs w:val="32"/>
          <w:rtl/>
        </w:rPr>
      </w:pPr>
      <w:r w:rsidRPr="00F60502">
        <w:rPr>
          <w:rFonts w:ascii="Tahoma" w:hAnsi="Tahoma" w:cs="Tahoma"/>
          <w:sz w:val="32"/>
          <w:szCs w:val="32"/>
          <w:rtl/>
        </w:rPr>
        <w:t>كما كان يتولى شؤون الزاوية الناصرية بفاس ويلقن أورادها بإذن من أبيه، وأبي الحسن علي يوسف الناصري. لقد ورث عن أبيه من المناصب الدينية كالخطابة والإمامة يوم الجمعة بالجامع العتيق عدوة فاس الأندلس، والإمامة بضريح الولي الظاهر السر أبي العباس أحمد الشاوي، والتدريس بكرسي بجامع القرويين.</w:t>
      </w:r>
    </w:p>
    <w:p w:rsidR="00661DC7" w:rsidRPr="004F2C4F" w:rsidRDefault="00661DC7" w:rsidP="00661DC7">
      <w:pPr>
        <w:pStyle w:val="NormalWeb"/>
        <w:bidi/>
        <w:spacing w:before="0" w:beforeAutospacing="0" w:after="0" w:afterAutospacing="0"/>
        <w:jc w:val="both"/>
        <w:rPr>
          <w:rFonts w:ascii="Tahoma" w:hAnsi="Tahoma" w:cs="Tahoma"/>
          <w:rtl/>
        </w:rPr>
      </w:pPr>
    </w:p>
    <w:p w:rsidR="00661DC7" w:rsidRPr="00F60502" w:rsidRDefault="00661DC7" w:rsidP="00661DC7">
      <w:pPr>
        <w:pStyle w:val="NormalWeb"/>
        <w:bidi/>
        <w:spacing w:before="0" w:beforeAutospacing="0" w:after="0" w:afterAutospacing="0"/>
        <w:jc w:val="both"/>
        <w:rPr>
          <w:rFonts w:ascii="Tahoma" w:hAnsi="Tahoma" w:cs="Tahoma"/>
          <w:sz w:val="32"/>
          <w:szCs w:val="32"/>
          <w:rtl/>
        </w:rPr>
      </w:pPr>
      <w:r w:rsidRPr="00F60502">
        <w:rPr>
          <w:rFonts w:ascii="Tahoma" w:hAnsi="Tahoma" w:cs="Tahoma"/>
          <w:sz w:val="32"/>
          <w:szCs w:val="32"/>
          <w:rtl/>
        </w:rPr>
        <w:t>وتوفي، رحمه الله، بمدينة فاس، سنة 1235هـ</w:t>
      </w:r>
      <w:r w:rsidRPr="00F60502">
        <w:rPr>
          <w:rFonts w:ascii="Tahoma" w:hAnsi="Tahoma" w:cs="Tahoma"/>
          <w:sz w:val="32"/>
          <w:szCs w:val="32"/>
          <w:rtl/>
          <w:lang w:bidi="ar-MA"/>
        </w:rPr>
        <w:t xml:space="preserve"> الموافق لسنة </w:t>
      </w:r>
      <w:r w:rsidRPr="00F60502">
        <w:rPr>
          <w:rFonts w:ascii="Tahoma" w:hAnsi="Tahoma" w:cs="Tahoma"/>
          <w:sz w:val="32"/>
          <w:szCs w:val="32"/>
          <w:rtl/>
        </w:rPr>
        <w:t>1819م. وترك الشيخ التاودي ابن سودة القريشي المري رحمه الله ستة أولاد هم:</w:t>
      </w:r>
    </w:p>
    <w:p w:rsidR="00661DC7" w:rsidRPr="00F60502" w:rsidRDefault="00661DC7" w:rsidP="00661DC7">
      <w:pPr>
        <w:pStyle w:val="NormalWeb"/>
        <w:numPr>
          <w:ilvl w:val="0"/>
          <w:numId w:val="1"/>
        </w:numPr>
        <w:bidi/>
        <w:spacing w:before="0" w:beforeAutospacing="0" w:after="0" w:afterAutospacing="0"/>
        <w:jc w:val="both"/>
        <w:rPr>
          <w:rFonts w:ascii="Tahoma" w:hAnsi="Tahoma" w:cs="Tahoma"/>
          <w:sz w:val="32"/>
          <w:szCs w:val="32"/>
        </w:rPr>
      </w:pPr>
      <w:r w:rsidRPr="00F60502">
        <w:rPr>
          <w:rFonts w:ascii="Tahoma" w:hAnsi="Tahoma" w:cs="Tahoma"/>
          <w:sz w:val="32"/>
          <w:szCs w:val="32"/>
          <w:rtl/>
        </w:rPr>
        <w:t>الطالب</w:t>
      </w:r>
      <w:r w:rsidRPr="00E503B7">
        <w:rPr>
          <w:rFonts w:ascii="Tahoma" w:hAnsi="Tahoma" w:cs="Tahoma"/>
          <w:sz w:val="32"/>
          <w:szCs w:val="32"/>
          <w:rtl/>
        </w:rPr>
        <w:t xml:space="preserve"> </w:t>
      </w:r>
      <w:r>
        <w:rPr>
          <w:rFonts w:ascii="Tahoma" w:hAnsi="Tahoma" w:cs="Tahoma" w:hint="cs"/>
          <w:sz w:val="32"/>
          <w:szCs w:val="32"/>
          <w:rtl/>
        </w:rPr>
        <w:t>(</w:t>
      </w:r>
      <w:r w:rsidRPr="00F60502">
        <w:rPr>
          <w:rFonts w:ascii="Tahoma" w:hAnsi="Tahoma" w:cs="Tahoma"/>
          <w:sz w:val="32"/>
          <w:szCs w:val="32"/>
          <w:rtl/>
        </w:rPr>
        <w:t>أبو عبد الله</w:t>
      </w:r>
      <w:r>
        <w:rPr>
          <w:rFonts w:ascii="Tahoma" w:hAnsi="Tahoma" w:cs="Tahoma" w:hint="cs"/>
          <w:sz w:val="32"/>
          <w:szCs w:val="32"/>
          <w:rtl/>
        </w:rPr>
        <w:t>)</w:t>
      </w:r>
      <w:r w:rsidRPr="00F60502">
        <w:rPr>
          <w:rFonts w:ascii="Tahoma" w:hAnsi="Tahoma" w:cs="Tahoma"/>
          <w:sz w:val="32"/>
          <w:szCs w:val="32"/>
          <w:rtl/>
        </w:rPr>
        <w:t xml:space="preserve">، </w:t>
      </w:r>
      <w:r>
        <w:rPr>
          <w:rFonts w:ascii="Tahoma" w:hAnsi="Tahoma" w:cs="Tahoma" w:hint="cs"/>
          <w:sz w:val="32"/>
          <w:szCs w:val="32"/>
          <w:rtl/>
        </w:rPr>
        <w:t xml:space="preserve">المتوفى </w:t>
      </w:r>
      <w:r w:rsidRPr="00F60502">
        <w:rPr>
          <w:rFonts w:ascii="Tahoma" w:hAnsi="Tahoma" w:cs="Tahoma"/>
          <w:sz w:val="32"/>
          <w:szCs w:val="32"/>
          <w:rtl/>
        </w:rPr>
        <w:t xml:space="preserve">سنة 1235هـ، </w:t>
      </w:r>
      <w:proofErr w:type="spellStart"/>
      <w:r w:rsidRPr="00F60502">
        <w:rPr>
          <w:rFonts w:ascii="Tahoma" w:hAnsi="Tahoma" w:cs="Tahoma"/>
          <w:sz w:val="32"/>
          <w:szCs w:val="32"/>
          <w:rtl/>
        </w:rPr>
        <w:t>المجتلى</w:t>
      </w:r>
      <w:proofErr w:type="spellEnd"/>
      <w:r w:rsidRPr="00F60502">
        <w:rPr>
          <w:rFonts w:ascii="Tahoma" w:hAnsi="Tahoma" w:cs="Tahoma"/>
          <w:sz w:val="32"/>
          <w:szCs w:val="32"/>
          <w:rtl/>
        </w:rPr>
        <w:t xml:space="preserve"> من مجد العلم أنفس المطالب، الذي عقبه </w:t>
      </w:r>
      <w:r>
        <w:rPr>
          <w:rFonts w:ascii="Tahoma" w:hAnsi="Tahoma" w:cs="Tahoma" w:hint="cs"/>
          <w:sz w:val="32"/>
          <w:szCs w:val="32"/>
          <w:rtl/>
        </w:rPr>
        <w:t xml:space="preserve">أحد أبنائه </w:t>
      </w:r>
      <w:r w:rsidRPr="00F60502">
        <w:rPr>
          <w:rFonts w:ascii="Tahoma" w:hAnsi="Tahoma" w:cs="Tahoma"/>
          <w:sz w:val="32"/>
          <w:szCs w:val="32"/>
          <w:rtl/>
        </w:rPr>
        <w:t>الأعز أبو الفيض جعفر.</w:t>
      </w:r>
    </w:p>
    <w:p w:rsidR="00661DC7" w:rsidRPr="00F60502" w:rsidRDefault="00661DC7" w:rsidP="00661DC7">
      <w:pPr>
        <w:pStyle w:val="NormalWeb"/>
        <w:numPr>
          <w:ilvl w:val="0"/>
          <w:numId w:val="1"/>
        </w:numPr>
        <w:bidi/>
        <w:spacing w:before="0" w:beforeAutospacing="0" w:after="0" w:afterAutospacing="0"/>
        <w:jc w:val="both"/>
        <w:rPr>
          <w:rFonts w:ascii="Tahoma" w:hAnsi="Tahoma" w:cs="Tahoma"/>
          <w:sz w:val="32"/>
          <w:szCs w:val="32"/>
        </w:rPr>
      </w:pPr>
      <w:proofErr w:type="gramStart"/>
      <w:r w:rsidRPr="00F60502">
        <w:rPr>
          <w:rFonts w:ascii="Tahoma" w:hAnsi="Tahoma" w:cs="Tahoma"/>
          <w:sz w:val="32"/>
          <w:szCs w:val="32"/>
          <w:rtl/>
        </w:rPr>
        <w:t>العربي</w:t>
      </w:r>
      <w:proofErr w:type="gramEnd"/>
      <w:r w:rsidRPr="00F60502">
        <w:rPr>
          <w:rFonts w:ascii="Tahoma" w:hAnsi="Tahoma" w:cs="Tahoma"/>
          <w:sz w:val="32"/>
          <w:szCs w:val="32"/>
          <w:rtl/>
        </w:rPr>
        <w:t xml:space="preserve"> </w:t>
      </w:r>
      <w:r>
        <w:rPr>
          <w:rFonts w:ascii="Tahoma" w:hAnsi="Tahoma" w:cs="Tahoma" w:hint="cs"/>
          <w:sz w:val="32"/>
          <w:szCs w:val="32"/>
          <w:rtl/>
        </w:rPr>
        <w:t>(</w:t>
      </w:r>
      <w:r w:rsidRPr="00F60502">
        <w:rPr>
          <w:rFonts w:ascii="Tahoma" w:hAnsi="Tahoma" w:cs="Tahoma"/>
          <w:sz w:val="32"/>
          <w:szCs w:val="32"/>
          <w:rtl/>
        </w:rPr>
        <w:t>أبو حامد</w:t>
      </w:r>
      <w:r>
        <w:rPr>
          <w:rFonts w:ascii="Tahoma" w:hAnsi="Tahoma" w:cs="Tahoma" w:hint="cs"/>
          <w:sz w:val="32"/>
          <w:szCs w:val="32"/>
          <w:rtl/>
        </w:rPr>
        <w:t>)</w:t>
      </w:r>
      <w:r w:rsidRPr="00F60502">
        <w:rPr>
          <w:rFonts w:ascii="Tahoma" w:hAnsi="Tahoma" w:cs="Tahoma"/>
          <w:sz w:val="32"/>
          <w:szCs w:val="32"/>
          <w:rtl/>
        </w:rPr>
        <w:t xml:space="preserve"> الذي بجوده الملكة، وحسن العبارة على كل مدرس يربي، الذي عقبه ابنه الطالع الأسعد لأعز أبو عبد الله محمد ومنهم أبو بكر وابنه </w:t>
      </w:r>
      <w:r>
        <w:rPr>
          <w:rFonts w:ascii="Tahoma" w:hAnsi="Tahoma" w:cs="Tahoma" w:hint="cs"/>
          <w:sz w:val="32"/>
          <w:szCs w:val="32"/>
          <w:rtl/>
        </w:rPr>
        <w:t>علي</w:t>
      </w:r>
      <w:r w:rsidRPr="00F60502">
        <w:rPr>
          <w:rFonts w:ascii="Tahoma" w:hAnsi="Tahoma" w:cs="Tahoma"/>
          <w:sz w:val="32"/>
          <w:szCs w:val="32"/>
          <w:rtl/>
        </w:rPr>
        <w:t>.</w:t>
      </w:r>
      <w:r>
        <w:rPr>
          <w:rFonts w:ascii="Tahoma" w:hAnsi="Tahoma" w:cs="Tahoma" w:hint="cs"/>
          <w:sz w:val="32"/>
          <w:szCs w:val="32"/>
          <w:rtl/>
        </w:rPr>
        <w:t xml:space="preserve"> وهذا الفرع من عائلة ابن سودة قد انقرض.</w:t>
      </w:r>
    </w:p>
    <w:p w:rsidR="00661DC7" w:rsidRPr="00F60502" w:rsidRDefault="00661DC7" w:rsidP="00661DC7">
      <w:pPr>
        <w:pStyle w:val="NormalWeb"/>
        <w:numPr>
          <w:ilvl w:val="0"/>
          <w:numId w:val="1"/>
        </w:numPr>
        <w:bidi/>
        <w:spacing w:before="0" w:beforeAutospacing="0" w:after="0" w:afterAutospacing="0"/>
        <w:jc w:val="both"/>
        <w:rPr>
          <w:rFonts w:ascii="Tahoma" w:hAnsi="Tahoma" w:cs="Tahoma"/>
          <w:sz w:val="32"/>
          <w:szCs w:val="32"/>
        </w:rPr>
      </w:pPr>
      <w:r w:rsidRPr="00F60502">
        <w:rPr>
          <w:rFonts w:ascii="Tahoma" w:hAnsi="Tahoma" w:cs="Tahoma"/>
          <w:sz w:val="32"/>
          <w:szCs w:val="32"/>
          <w:rtl/>
        </w:rPr>
        <w:t>إبراهيم</w:t>
      </w:r>
      <w:r>
        <w:rPr>
          <w:rFonts w:ascii="Tahoma" w:hAnsi="Tahoma" w:cs="Tahoma" w:hint="cs"/>
          <w:sz w:val="32"/>
          <w:szCs w:val="32"/>
          <w:rtl/>
        </w:rPr>
        <w:t xml:space="preserve"> (</w:t>
      </w:r>
      <w:r w:rsidRPr="00F60502">
        <w:rPr>
          <w:rFonts w:ascii="Tahoma" w:hAnsi="Tahoma" w:cs="Tahoma"/>
          <w:sz w:val="32"/>
          <w:szCs w:val="32"/>
          <w:rtl/>
        </w:rPr>
        <w:t>أبو سالم</w:t>
      </w:r>
      <w:r>
        <w:rPr>
          <w:rFonts w:ascii="Tahoma" w:hAnsi="Tahoma" w:cs="Tahoma" w:hint="cs"/>
          <w:sz w:val="32"/>
          <w:szCs w:val="32"/>
          <w:rtl/>
        </w:rPr>
        <w:t>)</w:t>
      </w:r>
      <w:r w:rsidRPr="00F60502">
        <w:rPr>
          <w:rFonts w:ascii="Tahoma" w:hAnsi="Tahoma" w:cs="Tahoma"/>
          <w:sz w:val="32"/>
          <w:szCs w:val="32"/>
          <w:rtl/>
        </w:rPr>
        <w:t>، الذي استحق على النجباء التقديم، ولا بدر سعوده، يرفل من العزة في بروده</w:t>
      </w:r>
      <w:r>
        <w:rPr>
          <w:rFonts w:ascii="Tahoma" w:hAnsi="Tahoma" w:cs="Tahoma" w:hint="cs"/>
          <w:sz w:val="32"/>
          <w:szCs w:val="32"/>
          <w:rtl/>
        </w:rPr>
        <w:t>، توفي ولم يخلف.</w:t>
      </w:r>
    </w:p>
    <w:p w:rsidR="00661DC7" w:rsidRPr="00F60502" w:rsidRDefault="00661DC7" w:rsidP="00661DC7">
      <w:pPr>
        <w:pStyle w:val="NormalWeb"/>
        <w:numPr>
          <w:ilvl w:val="0"/>
          <w:numId w:val="1"/>
        </w:numPr>
        <w:bidi/>
        <w:spacing w:before="0" w:beforeAutospacing="0" w:after="0" w:afterAutospacing="0"/>
        <w:jc w:val="both"/>
        <w:rPr>
          <w:rFonts w:ascii="Tahoma" w:hAnsi="Tahoma" w:cs="Tahoma"/>
          <w:sz w:val="32"/>
          <w:szCs w:val="32"/>
        </w:rPr>
      </w:pPr>
      <w:r w:rsidRPr="00F60502">
        <w:rPr>
          <w:rFonts w:ascii="Tahoma" w:hAnsi="Tahoma" w:cs="Tahoma"/>
          <w:sz w:val="32"/>
          <w:szCs w:val="32"/>
          <w:rtl/>
        </w:rPr>
        <w:t>عبد الواحد</w:t>
      </w:r>
      <w:r>
        <w:rPr>
          <w:rFonts w:ascii="Tahoma" w:hAnsi="Tahoma" w:cs="Tahoma" w:hint="cs"/>
          <w:sz w:val="32"/>
          <w:szCs w:val="32"/>
          <w:rtl/>
        </w:rPr>
        <w:t xml:space="preserve"> (</w:t>
      </w:r>
      <w:r>
        <w:rPr>
          <w:rFonts w:ascii="Tahoma" w:hAnsi="Tahoma" w:cs="Tahoma"/>
          <w:sz w:val="32"/>
          <w:szCs w:val="32"/>
          <w:rtl/>
        </w:rPr>
        <w:t>أبو مالك</w:t>
      </w:r>
      <w:r>
        <w:rPr>
          <w:rFonts w:ascii="Tahoma" w:hAnsi="Tahoma" w:cs="Tahoma" w:hint="cs"/>
          <w:sz w:val="32"/>
          <w:szCs w:val="32"/>
          <w:rtl/>
        </w:rPr>
        <w:t>)</w:t>
      </w:r>
      <w:r w:rsidRPr="00F60502">
        <w:rPr>
          <w:rFonts w:ascii="Tahoma" w:hAnsi="Tahoma" w:cs="Tahoma"/>
          <w:sz w:val="32"/>
          <w:szCs w:val="32"/>
          <w:rtl/>
        </w:rPr>
        <w:t>، القائم على قدم التحصيل في الوسائل والمقاصد.</w:t>
      </w:r>
    </w:p>
    <w:p w:rsidR="00661DC7" w:rsidRPr="00F60502" w:rsidRDefault="00661DC7" w:rsidP="00661DC7">
      <w:pPr>
        <w:pStyle w:val="NormalWeb"/>
        <w:numPr>
          <w:ilvl w:val="0"/>
          <w:numId w:val="1"/>
        </w:numPr>
        <w:bidi/>
        <w:spacing w:before="0" w:beforeAutospacing="0" w:after="0" w:afterAutospacing="0"/>
        <w:jc w:val="both"/>
        <w:rPr>
          <w:rFonts w:ascii="Tahoma" w:hAnsi="Tahoma" w:cs="Tahoma"/>
          <w:sz w:val="32"/>
          <w:szCs w:val="32"/>
        </w:rPr>
      </w:pPr>
      <w:r w:rsidRPr="00F60502">
        <w:rPr>
          <w:rFonts w:ascii="Tahoma" w:hAnsi="Tahoma" w:cs="Tahoma"/>
          <w:sz w:val="32"/>
          <w:szCs w:val="32"/>
          <w:rtl/>
        </w:rPr>
        <w:t>عبد الله</w:t>
      </w:r>
      <w:r>
        <w:rPr>
          <w:rFonts w:ascii="Tahoma" w:hAnsi="Tahoma" w:cs="Tahoma" w:hint="cs"/>
          <w:sz w:val="32"/>
          <w:szCs w:val="32"/>
          <w:rtl/>
        </w:rPr>
        <w:t xml:space="preserve"> (</w:t>
      </w:r>
      <w:r>
        <w:rPr>
          <w:rFonts w:ascii="Tahoma" w:hAnsi="Tahoma" w:cs="Tahoma"/>
          <w:sz w:val="32"/>
          <w:szCs w:val="32"/>
          <w:rtl/>
        </w:rPr>
        <w:t xml:space="preserve">أبو </w:t>
      </w:r>
      <w:r>
        <w:rPr>
          <w:rFonts w:ascii="Tahoma" w:hAnsi="Tahoma" w:cs="Tahoma" w:hint="cs"/>
          <w:sz w:val="32"/>
          <w:szCs w:val="32"/>
          <w:rtl/>
        </w:rPr>
        <w:t>عامر)</w:t>
      </w:r>
      <w:r w:rsidRPr="00F60502">
        <w:rPr>
          <w:rFonts w:ascii="Tahoma" w:hAnsi="Tahoma" w:cs="Tahoma"/>
          <w:sz w:val="32"/>
          <w:szCs w:val="32"/>
          <w:rtl/>
        </w:rPr>
        <w:t>، الذي تبتله عند الأخذ في المقدمات كمال الانتباه،</w:t>
      </w:r>
    </w:p>
    <w:p w:rsidR="00661DC7" w:rsidRPr="00F60502" w:rsidRDefault="00661DC7" w:rsidP="00661DC7">
      <w:pPr>
        <w:pStyle w:val="NormalWeb"/>
        <w:numPr>
          <w:ilvl w:val="0"/>
          <w:numId w:val="1"/>
        </w:numPr>
        <w:bidi/>
        <w:spacing w:before="0" w:beforeAutospacing="0" w:after="0" w:afterAutospacing="0"/>
        <w:jc w:val="both"/>
        <w:rPr>
          <w:rFonts w:ascii="Tahoma" w:hAnsi="Tahoma" w:cs="Tahoma"/>
          <w:sz w:val="32"/>
          <w:szCs w:val="32"/>
          <w:rtl/>
        </w:rPr>
      </w:pPr>
      <w:r w:rsidRPr="00F60502">
        <w:rPr>
          <w:rFonts w:ascii="Tahoma" w:hAnsi="Tahoma" w:cs="Tahoma"/>
          <w:sz w:val="32"/>
          <w:szCs w:val="32"/>
          <w:rtl/>
        </w:rPr>
        <w:t xml:space="preserve">العباس </w:t>
      </w:r>
      <w:r>
        <w:rPr>
          <w:rFonts w:ascii="Tahoma" w:hAnsi="Tahoma" w:cs="Tahoma" w:hint="cs"/>
          <w:sz w:val="32"/>
          <w:szCs w:val="32"/>
          <w:rtl/>
        </w:rPr>
        <w:t>(</w:t>
      </w:r>
      <w:proofErr w:type="gramStart"/>
      <w:r>
        <w:rPr>
          <w:rFonts w:ascii="Tahoma" w:hAnsi="Tahoma" w:cs="Tahoma"/>
          <w:sz w:val="32"/>
          <w:szCs w:val="32"/>
          <w:rtl/>
        </w:rPr>
        <w:t>أبو</w:t>
      </w:r>
      <w:proofErr w:type="gramEnd"/>
      <w:r>
        <w:rPr>
          <w:rFonts w:ascii="Tahoma" w:hAnsi="Tahoma" w:cs="Tahoma"/>
          <w:sz w:val="32"/>
          <w:szCs w:val="32"/>
          <w:rtl/>
        </w:rPr>
        <w:t xml:space="preserve"> </w:t>
      </w:r>
      <w:r>
        <w:rPr>
          <w:rFonts w:ascii="Tahoma" w:hAnsi="Tahoma" w:cs="Tahoma" w:hint="cs"/>
          <w:sz w:val="32"/>
          <w:szCs w:val="32"/>
          <w:rtl/>
        </w:rPr>
        <w:t>بشر) القاضي</w:t>
      </w:r>
      <w:r w:rsidRPr="00F60502">
        <w:rPr>
          <w:rFonts w:ascii="Tahoma" w:hAnsi="Tahoma" w:cs="Tahoma"/>
          <w:sz w:val="32"/>
          <w:szCs w:val="32"/>
          <w:rtl/>
        </w:rPr>
        <w:t>، الذي أربى بنبله في الصغر على الأكياس.</w:t>
      </w:r>
    </w:p>
    <w:p w:rsidR="00661DC7" w:rsidRPr="004F2C4F" w:rsidRDefault="00661DC7" w:rsidP="00661DC7">
      <w:pPr>
        <w:pStyle w:val="NormalWeb"/>
        <w:bidi/>
        <w:spacing w:before="0" w:beforeAutospacing="0" w:after="0" w:afterAutospacing="0"/>
        <w:jc w:val="both"/>
        <w:rPr>
          <w:rFonts w:ascii="Tahoma" w:hAnsi="Tahoma" w:cs="Tahoma"/>
          <w:rtl/>
        </w:rPr>
      </w:pPr>
    </w:p>
    <w:sectPr w:rsidR="00661DC7" w:rsidRPr="004F2C4F" w:rsidSect="000C52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C37A7"/>
    <w:multiLevelType w:val="hybridMultilevel"/>
    <w:tmpl w:val="5F524256"/>
    <w:lvl w:ilvl="0" w:tplc="040C000F">
      <w:start w:val="1"/>
      <w:numFmt w:val="decimal"/>
      <w:lvlText w:val="%1."/>
      <w:lvlJc w:val="left"/>
      <w:pPr>
        <w:tabs>
          <w:tab w:val="num" w:pos="540"/>
        </w:tabs>
        <w:ind w:left="540" w:hanging="360"/>
      </w:pPr>
    </w:lvl>
    <w:lvl w:ilvl="1" w:tplc="040C0019" w:tentative="1">
      <w:start w:val="1"/>
      <w:numFmt w:val="lowerLetter"/>
      <w:lvlText w:val="%2."/>
      <w:lvlJc w:val="left"/>
      <w:pPr>
        <w:tabs>
          <w:tab w:val="num" w:pos="1260"/>
        </w:tabs>
        <w:ind w:left="1260" w:hanging="360"/>
      </w:p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1DC7"/>
    <w:rsid w:val="000C526D"/>
    <w:rsid w:val="00661DC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DC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661DC7"/>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61DC7"/>
    <w:rPr>
      <w:rFonts w:ascii="Arial" w:eastAsia="Times New Roman" w:hAnsi="Arial" w:cs="Arial"/>
      <w:b/>
      <w:bCs/>
      <w:kern w:val="32"/>
      <w:sz w:val="32"/>
      <w:szCs w:val="32"/>
      <w:lang w:eastAsia="fr-FR"/>
    </w:rPr>
  </w:style>
  <w:style w:type="paragraph" w:styleId="NormalWeb">
    <w:name w:val="Normal (Web)"/>
    <w:basedOn w:val="Normal"/>
    <w:rsid w:val="00661DC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1348</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BENSSOUDA</dc:creator>
  <cp:lastModifiedBy>BENSSOUDA</cp:lastModifiedBy>
  <cp:revision>1</cp:revision>
  <dcterms:created xsi:type="dcterms:W3CDTF">2013-03-14T05:51:00Z</dcterms:created>
  <dcterms:modified xsi:type="dcterms:W3CDTF">2013-03-14T05:51:00Z</dcterms:modified>
</cp:coreProperties>
</file>