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CA" w:rsidRPr="00252B0B" w:rsidRDefault="001B0BCA" w:rsidP="001B0BCA">
      <w:pPr>
        <w:pStyle w:val="NormalWeb"/>
        <w:bidi/>
        <w:spacing w:before="0" w:beforeAutospacing="0" w:after="0" w:afterAutospacing="0"/>
        <w:jc w:val="both"/>
        <w:rPr>
          <w:rFonts w:ascii="Tahoma" w:hAnsi="Tahoma" w:cs="Tahoma"/>
          <w:sz w:val="32"/>
          <w:szCs w:val="32"/>
          <w:rtl/>
        </w:rPr>
      </w:pPr>
    </w:p>
    <w:p w:rsidR="001B0BCA" w:rsidRPr="00252B0B" w:rsidRDefault="001B0BCA" w:rsidP="00A2579A">
      <w:pPr>
        <w:pStyle w:val="Titre1"/>
        <w:bidi/>
        <w:spacing w:before="0" w:after="0"/>
        <w:rPr>
          <w:rFonts w:ascii="Tahoma" w:hAnsi="Tahoma" w:cs="Tahoma"/>
        </w:rPr>
      </w:pPr>
      <w:bookmarkStart w:id="0" w:name="_Toc347494340"/>
      <w:bookmarkStart w:id="1" w:name="_Toc351960720"/>
      <w:r w:rsidRPr="00252B0B">
        <w:rPr>
          <w:rFonts w:ascii="Tahoma" w:hAnsi="Tahoma" w:cs="Tahoma" w:hint="cs"/>
          <w:rtl/>
        </w:rPr>
        <w:t>1</w:t>
      </w:r>
      <w:r w:rsidR="00A2579A">
        <w:rPr>
          <w:rFonts w:ascii="Tahoma" w:hAnsi="Tahoma" w:cs="Tahoma" w:hint="cs"/>
          <w:rtl/>
        </w:rPr>
        <w:t>2</w:t>
      </w:r>
      <w:r w:rsidRPr="00252B0B">
        <w:rPr>
          <w:rFonts w:ascii="Tahoma" w:hAnsi="Tahoma" w:cs="Tahoma" w:hint="cs"/>
          <w:rtl/>
        </w:rPr>
        <w:t xml:space="preserve">- </w:t>
      </w:r>
      <w:r w:rsidRPr="00252B0B">
        <w:rPr>
          <w:rFonts w:ascii="Tahoma" w:hAnsi="Tahoma" w:cs="Tahoma"/>
          <w:rtl/>
        </w:rPr>
        <w:t>أحمد بن الشيخ الطالب بن أمحمد فتحا ابن سودة المري</w:t>
      </w:r>
      <w:bookmarkEnd w:id="0"/>
      <w:bookmarkEnd w:id="1"/>
    </w:p>
    <w:p w:rsidR="001B0BCA" w:rsidRPr="00252B0B" w:rsidRDefault="001B0BCA" w:rsidP="001B0BCA">
      <w:pPr>
        <w:bidi/>
        <w:jc w:val="center"/>
        <w:rPr>
          <w:rFonts w:ascii="Tahoma" w:hAnsi="Tahoma" w:cs="Tahoma"/>
          <w:color w:val="000000"/>
          <w:sz w:val="32"/>
          <w:szCs w:val="32"/>
        </w:rPr>
      </w:pPr>
      <w:r w:rsidRPr="00252B0B">
        <w:rPr>
          <w:rFonts w:ascii="Tahoma" w:hAnsi="Tahoma" w:cs="Tahoma"/>
          <w:color w:val="000000"/>
          <w:sz w:val="32"/>
          <w:szCs w:val="32"/>
          <w:rtl/>
        </w:rPr>
        <w:t>توفي عام 1321هـ الموافق لسنة 1903م</w:t>
      </w:r>
    </w:p>
    <w:p w:rsidR="001B0BCA" w:rsidRPr="00252B0B" w:rsidRDefault="001B0BCA" w:rsidP="001B0BCA">
      <w:pPr>
        <w:bidi/>
        <w:jc w:val="both"/>
        <w:rPr>
          <w:rFonts w:ascii="Tahoma" w:hAnsi="Tahoma" w:cs="Tahoma"/>
          <w:color w:val="000000"/>
          <w:sz w:val="32"/>
          <w:szCs w:val="32"/>
          <w:rtl/>
        </w:rPr>
      </w:pPr>
    </w:p>
    <w:p w:rsidR="001B0BCA" w:rsidRPr="00252B0B" w:rsidRDefault="001B0BCA" w:rsidP="00A2579A">
      <w:pPr>
        <w:pStyle w:val="Titre2"/>
        <w:bidi/>
        <w:spacing w:before="0" w:after="0"/>
        <w:rPr>
          <w:rFonts w:ascii="Tahoma" w:hAnsi="Tahoma" w:cs="Tahoma"/>
          <w:i w:val="0"/>
          <w:iCs w:val="0"/>
          <w:color w:val="000000"/>
          <w:sz w:val="32"/>
          <w:szCs w:val="32"/>
        </w:rPr>
      </w:pPr>
      <w:bookmarkStart w:id="2" w:name="_Toc347494341"/>
      <w:bookmarkStart w:id="3" w:name="_Toc351960721"/>
      <w:r w:rsidRPr="00252B0B">
        <w:rPr>
          <w:rFonts w:ascii="Tahoma" w:hAnsi="Tahoma" w:cs="Tahoma" w:hint="cs"/>
          <w:i w:val="0"/>
          <w:iCs w:val="0"/>
          <w:color w:val="000000"/>
          <w:sz w:val="32"/>
          <w:szCs w:val="32"/>
          <w:rtl/>
        </w:rPr>
        <w:t>1</w:t>
      </w:r>
      <w:r w:rsidR="00A2579A">
        <w:rPr>
          <w:rFonts w:ascii="Tahoma" w:hAnsi="Tahoma" w:cs="Tahoma" w:hint="cs"/>
          <w:i w:val="0"/>
          <w:iCs w:val="0"/>
          <w:color w:val="000000"/>
          <w:sz w:val="32"/>
          <w:szCs w:val="32"/>
          <w:rtl/>
        </w:rPr>
        <w:t>2</w:t>
      </w:r>
      <w:r w:rsidRPr="00252B0B">
        <w:rPr>
          <w:rFonts w:ascii="Tahoma" w:hAnsi="Tahoma" w:cs="Tahoma" w:hint="cs"/>
          <w:i w:val="0"/>
          <w:iCs w:val="0"/>
          <w:color w:val="000000"/>
          <w:sz w:val="32"/>
          <w:szCs w:val="32"/>
          <w:rtl/>
        </w:rPr>
        <w:t xml:space="preserve">-1 </w:t>
      </w:r>
      <w:r w:rsidRPr="00252B0B">
        <w:rPr>
          <w:rFonts w:ascii="Tahoma" w:hAnsi="Tahoma" w:cs="Tahoma"/>
          <w:i w:val="0"/>
          <w:iCs w:val="0"/>
          <w:color w:val="000000"/>
          <w:sz w:val="32"/>
          <w:szCs w:val="32"/>
          <w:rtl/>
        </w:rPr>
        <w:t>ترجمته</w:t>
      </w:r>
      <w:bookmarkEnd w:id="2"/>
      <w:bookmarkEnd w:id="3"/>
    </w:p>
    <w:p w:rsidR="001B0BCA" w:rsidRPr="00252B0B" w:rsidRDefault="001B0BCA" w:rsidP="001B0BCA">
      <w:pPr>
        <w:bidi/>
        <w:jc w:val="both"/>
        <w:rPr>
          <w:rFonts w:ascii="Tahoma" w:hAnsi="Tahoma" w:cs="Tahoma"/>
          <w:color w:val="000000"/>
          <w:sz w:val="32"/>
          <w:szCs w:val="32"/>
          <w:rtl/>
        </w:rPr>
      </w:pPr>
      <w:r w:rsidRPr="00252B0B">
        <w:rPr>
          <w:rFonts w:ascii="Tahoma" w:hAnsi="Tahoma" w:cs="Tahoma"/>
          <w:color w:val="000000"/>
          <w:sz w:val="32"/>
          <w:szCs w:val="32"/>
          <w:rtl/>
        </w:rPr>
        <w:t xml:space="preserve">الشيخ أحمد </w:t>
      </w:r>
      <w:r w:rsidRPr="00252B0B">
        <w:rPr>
          <w:rFonts w:ascii="Tahoma" w:hAnsi="Tahoma" w:cs="Tahoma" w:hint="cs"/>
          <w:color w:val="000000"/>
          <w:sz w:val="32"/>
          <w:szCs w:val="32"/>
          <w:rtl/>
        </w:rPr>
        <w:t xml:space="preserve">القاضي </w:t>
      </w:r>
      <w:r w:rsidRPr="00252B0B">
        <w:rPr>
          <w:rFonts w:ascii="Tahoma" w:hAnsi="Tahoma" w:cs="Tahoma"/>
          <w:color w:val="000000"/>
          <w:sz w:val="32"/>
          <w:szCs w:val="32"/>
          <w:rtl/>
        </w:rPr>
        <w:t xml:space="preserve">بن الشيخ الطالب </w:t>
      </w:r>
      <w:r w:rsidRPr="00252B0B">
        <w:rPr>
          <w:rFonts w:ascii="Tahoma" w:hAnsi="Tahoma" w:cs="Tahoma"/>
          <w:sz w:val="32"/>
          <w:szCs w:val="32"/>
          <w:rtl/>
        </w:rPr>
        <w:t xml:space="preserve">بن أمحمد فتحا بن الحاج محمد بن الشيخ أحمد (دفين وازان) </w:t>
      </w:r>
      <w:r w:rsidRPr="00252B0B">
        <w:rPr>
          <w:rFonts w:ascii="Tahoma" w:hAnsi="Tahoma" w:cs="Tahoma" w:hint="cs"/>
          <w:sz w:val="32"/>
          <w:szCs w:val="32"/>
          <w:rtl/>
        </w:rPr>
        <w:t>بن أمحمد فتحا بن محمد بن عبد الرحمان بن حمدون بن عبد الله بن علي بن أبي القاسم (3)</w:t>
      </w:r>
      <w:r w:rsidRPr="00252B0B">
        <w:rPr>
          <w:rFonts w:ascii="Tahoma" w:hAnsi="Tahoma" w:cs="Tahoma"/>
          <w:sz w:val="32"/>
          <w:szCs w:val="32"/>
          <w:rtl/>
        </w:rPr>
        <w:t xml:space="preserve"> ابن سودة </w:t>
      </w:r>
      <w:r w:rsidRPr="00252B0B">
        <w:rPr>
          <w:rFonts w:ascii="Tahoma" w:hAnsi="Tahoma" w:cs="Tahoma"/>
          <w:color w:val="333333"/>
          <w:sz w:val="32"/>
          <w:szCs w:val="32"/>
          <w:rtl/>
        </w:rPr>
        <w:t>المري</w:t>
      </w:r>
      <w:r w:rsidRPr="00252B0B">
        <w:rPr>
          <w:rFonts w:ascii="Tahoma" w:hAnsi="Tahoma" w:cs="Tahoma"/>
          <w:sz w:val="32"/>
          <w:szCs w:val="32"/>
          <w:rtl/>
        </w:rPr>
        <w:t xml:space="preserve"> القريشي</w:t>
      </w:r>
      <w:r w:rsidRPr="00252B0B">
        <w:rPr>
          <w:rFonts w:ascii="Tahoma" w:hAnsi="Tahoma" w:cs="Tahoma"/>
          <w:color w:val="333333"/>
          <w:sz w:val="32"/>
          <w:szCs w:val="32"/>
          <w:rtl/>
        </w:rPr>
        <w:t>،</w:t>
      </w:r>
      <w:r w:rsidRPr="00252B0B">
        <w:rPr>
          <w:rFonts w:ascii="Tahoma" w:hAnsi="Tahoma" w:cs="Tahoma"/>
          <w:sz w:val="32"/>
          <w:szCs w:val="32"/>
          <w:rtl/>
        </w:rPr>
        <w:t xml:space="preserve"> ابن سودة القريشي </w:t>
      </w:r>
      <w:r w:rsidRPr="00252B0B">
        <w:rPr>
          <w:rFonts w:ascii="Tahoma" w:hAnsi="Tahoma" w:cs="Tahoma"/>
          <w:color w:val="333333"/>
          <w:sz w:val="32"/>
          <w:szCs w:val="32"/>
          <w:rtl/>
        </w:rPr>
        <w:t>المري</w:t>
      </w:r>
      <w:r w:rsidRPr="00252B0B">
        <w:rPr>
          <w:rFonts w:ascii="Tahoma" w:hAnsi="Tahoma" w:cs="Tahoma"/>
          <w:color w:val="000000"/>
          <w:sz w:val="32"/>
          <w:szCs w:val="32"/>
          <w:rtl/>
        </w:rPr>
        <w:t>، فقيه محدث، قاضي الجماعة بمكناسة الزيتون، من مواليد مدينة فاس، بتاريخ ليلة الثلاثاء 29 رجب عام 1241هـ الموافق لسنة 1826م، وبها تلقى تعليمه وتكوينه، فتتلمذ على نخبة من فقهاء القرويين، من إضراب شقيقه المهدي ابن سودة المري، والعباس بن كيران، وأحمد بناني كلا، ومحمد بن عبد الرحمان الحجرتي، والطالب بن حمدون ابن الحاج، وبدر الدين الحمومي، وعبد السلام بوغالب وغيرهم</w:t>
      </w:r>
      <w:r w:rsidRPr="00252B0B">
        <w:rPr>
          <w:rFonts w:ascii="Tahoma" w:hAnsi="Tahoma" w:cs="Tahoma"/>
          <w:color w:val="000000"/>
          <w:sz w:val="32"/>
          <w:szCs w:val="32"/>
        </w:rPr>
        <w:t>.</w:t>
      </w:r>
    </w:p>
    <w:p w:rsidR="001B0BCA" w:rsidRPr="00252B0B" w:rsidRDefault="001B0BCA" w:rsidP="001B0BCA">
      <w:pPr>
        <w:bidi/>
        <w:jc w:val="both"/>
        <w:rPr>
          <w:rFonts w:ascii="Tahoma" w:hAnsi="Tahoma" w:cs="Tahoma"/>
          <w:color w:val="000000"/>
          <w:sz w:val="32"/>
          <w:szCs w:val="32"/>
          <w:rtl/>
        </w:rPr>
      </w:pPr>
    </w:p>
    <w:p w:rsidR="001B0BCA" w:rsidRPr="00252B0B" w:rsidRDefault="001B0BCA" w:rsidP="001B0BCA">
      <w:pPr>
        <w:bidi/>
        <w:jc w:val="both"/>
        <w:rPr>
          <w:rFonts w:ascii="Tahoma" w:hAnsi="Tahoma" w:cs="Tahoma"/>
          <w:color w:val="000000"/>
          <w:sz w:val="32"/>
          <w:szCs w:val="32"/>
          <w:rtl/>
        </w:rPr>
      </w:pPr>
      <w:r w:rsidRPr="00252B0B">
        <w:rPr>
          <w:rFonts w:ascii="Tahoma" w:hAnsi="Tahoma" w:cs="Tahoma"/>
          <w:color w:val="000000"/>
          <w:sz w:val="32"/>
          <w:szCs w:val="32"/>
          <w:rtl/>
        </w:rPr>
        <w:t xml:space="preserve">والتقى إبان فترة حجه سنة 1227هـ </w:t>
      </w:r>
      <w:r w:rsidRPr="00252B0B">
        <w:rPr>
          <w:rFonts w:ascii="Tahoma" w:hAnsi="Tahoma" w:cs="Tahoma"/>
          <w:color w:val="000000"/>
          <w:sz w:val="32"/>
          <w:szCs w:val="32"/>
          <w:rtl/>
          <w:lang w:bidi="ar-MA"/>
        </w:rPr>
        <w:t xml:space="preserve">الموافق لعام 1812م </w:t>
      </w:r>
      <w:r w:rsidRPr="00252B0B">
        <w:rPr>
          <w:rFonts w:ascii="Tahoma" w:hAnsi="Tahoma" w:cs="Tahoma"/>
          <w:color w:val="000000"/>
          <w:sz w:val="32"/>
          <w:szCs w:val="32"/>
          <w:rtl/>
        </w:rPr>
        <w:t xml:space="preserve">بجماعة من أعلام الحرمين الشريفين، فأخذ عنهم واستفاد كثيرا من معارفهم، كما التقى بنخبة من العلماء الآخرين في كل من مصر وتونس، </w:t>
      </w:r>
      <w:r w:rsidRPr="00252B0B">
        <w:rPr>
          <w:rFonts w:ascii="Tahoma" w:hAnsi="Tahoma" w:cs="Tahoma" w:hint="cs"/>
          <w:color w:val="000000"/>
          <w:sz w:val="32"/>
          <w:szCs w:val="32"/>
          <w:rtl/>
        </w:rPr>
        <w:t>فاستجا</w:t>
      </w:r>
      <w:r w:rsidRPr="00252B0B">
        <w:rPr>
          <w:rFonts w:ascii="Tahoma" w:hAnsi="Tahoma" w:cs="Tahoma" w:hint="eastAsia"/>
          <w:color w:val="000000"/>
          <w:sz w:val="32"/>
          <w:szCs w:val="32"/>
          <w:rtl/>
        </w:rPr>
        <w:t>ز</w:t>
      </w:r>
      <w:r w:rsidRPr="00252B0B">
        <w:rPr>
          <w:rFonts w:ascii="Tahoma" w:hAnsi="Tahoma" w:cs="Tahoma"/>
          <w:color w:val="000000"/>
          <w:sz w:val="32"/>
          <w:szCs w:val="32"/>
          <w:rtl/>
        </w:rPr>
        <w:t xml:space="preserve"> بعضهم، فأجازوه، كمحمد بن أحمد النيفر، ومصطفى بن محمد الكبابطي الجزائري، ومحمد بن علي السنوسي الجغبوبي وغيرهم</w:t>
      </w:r>
      <w:r w:rsidRPr="00252B0B">
        <w:rPr>
          <w:rFonts w:ascii="Tahoma" w:hAnsi="Tahoma" w:cs="Tahoma"/>
          <w:color w:val="000000"/>
          <w:sz w:val="32"/>
          <w:szCs w:val="32"/>
        </w:rPr>
        <w:t>.</w:t>
      </w:r>
    </w:p>
    <w:p w:rsidR="001B0BCA" w:rsidRPr="00252B0B" w:rsidRDefault="001B0BCA" w:rsidP="001B0BCA">
      <w:pPr>
        <w:bidi/>
        <w:jc w:val="both"/>
        <w:rPr>
          <w:rFonts w:ascii="Tahoma" w:hAnsi="Tahoma" w:cs="Tahoma"/>
          <w:color w:val="000000"/>
          <w:sz w:val="32"/>
          <w:szCs w:val="32"/>
          <w:rtl/>
        </w:rPr>
      </w:pPr>
    </w:p>
    <w:p w:rsidR="001B0BCA" w:rsidRPr="00252B0B" w:rsidRDefault="001B0BCA" w:rsidP="001B0BCA">
      <w:pPr>
        <w:bidi/>
        <w:jc w:val="both"/>
        <w:rPr>
          <w:rFonts w:ascii="Tahoma" w:hAnsi="Tahoma" w:cs="Tahoma"/>
          <w:color w:val="000000"/>
          <w:sz w:val="32"/>
          <w:szCs w:val="32"/>
          <w:rtl/>
        </w:rPr>
      </w:pPr>
      <w:r w:rsidRPr="00252B0B">
        <w:rPr>
          <w:rFonts w:ascii="Tahoma" w:hAnsi="Tahoma" w:cs="Tahoma"/>
          <w:color w:val="000000"/>
          <w:sz w:val="32"/>
          <w:szCs w:val="32"/>
          <w:rtl/>
        </w:rPr>
        <w:t>ويعد المترجم بشاهدة معظم معاصريه واحدا من ألمع رجالات العلم والمعرفة في عهده، كما أنه ذلك الفقيه الموسوعي الثقافة، ذو المواهب المتعددة، سواء بعلم الحديث أو الفقه أو النحو والسيرة والمنطق وغيرها من ضروب الفنون الأخرى</w:t>
      </w:r>
      <w:r w:rsidRPr="00252B0B">
        <w:rPr>
          <w:rFonts w:ascii="Tahoma" w:hAnsi="Tahoma" w:cs="Tahoma"/>
          <w:color w:val="000000"/>
          <w:sz w:val="32"/>
          <w:szCs w:val="32"/>
        </w:rPr>
        <w:t>.</w:t>
      </w:r>
      <w:r>
        <w:rPr>
          <w:rFonts w:ascii="Tahoma" w:hAnsi="Tahoma" w:cs="Tahoma" w:hint="cs"/>
          <w:color w:val="000000"/>
          <w:sz w:val="32"/>
          <w:szCs w:val="32"/>
          <w:rtl/>
        </w:rPr>
        <w:t xml:space="preserve"> </w:t>
      </w:r>
      <w:r w:rsidRPr="00252B0B">
        <w:rPr>
          <w:rFonts w:ascii="Tahoma" w:hAnsi="Tahoma" w:cs="Tahoma"/>
          <w:color w:val="000000"/>
          <w:sz w:val="32"/>
          <w:szCs w:val="32"/>
          <w:rtl/>
        </w:rPr>
        <w:t>وهو واحد من أنشط علماء وفقهاء عصره، وقد وزع وقته بين تدريس ووعظ ووظيفة ومطالعة واطلاع وتأمل، وتلامذته كثيرون، ويطول بنا الأمر لو أردنا تتبع أسامي كافة تلاميذه، ويكفينا أن نذكر منهم العلامة أحمد بن الم</w:t>
      </w:r>
      <w:r w:rsidRPr="00252B0B">
        <w:rPr>
          <w:rFonts w:ascii="Tahoma" w:hAnsi="Tahoma" w:cs="Tahoma" w:hint="cs"/>
          <w:color w:val="000000"/>
          <w:sz w:val="32"/>
          <w:szCs w:val="32"/>
          <w:rtl/>
        </w:rPr>
        <w:t>أ</w:t>
      </w:r>
      <w:r w:rsidRPr="00252B0B">
        <w:rPr>
          <w:rFonts w:ascii="Tahoma" w:hAnsi="Tahoma" w:cs="Tahoma"/>
          <w:color w:val="000000"/>
          <w:sz w:val="32"/>
          <w:szCs w:val="32"/>
          <w:rtl/>
        </w:rPr>
        <w:t>مون البلغيثي، والمهدي الوزاني، والغالي بن المكي السنتيسي، ومحمد بن الحسين العرائشي، واحمد بن ال</w:t>
      </w:r>
      <w:r w:rsidRPr="00252B0B">
        <w:rPr>
          <w:rFonts w:ascii="Tahoma" w:hAnsi="Tahoma" w:cs="Tahoma" w:hint="cs"/>
          <w:color w:val="000000"/>
          <w:sz w:val="32"/>
          <w:szCs w:val="32"/>
          <w:rtl/>
        </w:rPr>
        <w:t>ج</w:t>
      </w:r>
      <w:r w:rsidRPr="00252B0B">
        <w:rPr>
          <w:rFonts w:ascii="Tahoma" w:hAnsi="Tahoma" w:cs="Tahoma"/>
          <w:color w:val="000000"/>
          <w:sz w:val="32"/>
          <w:szCs w:val="32"/>
          <w:rtl/>
        </w:rPr>
        <w:t>يلالي الأمغاري، وغيرهم من أصبحوا بعدئذ أساتذة ومدرسين وقضاة</w:t>
      </w:r>
      <w:r w:rsidRPr="00252B0B">
        <w:rPr>
          <w:rFonts w:ascii="Tahoma" w:hAnsi="Tahoma" w:cs="Tahoma"/>
          <w:color w:val="000000"/>
          <w:sz w:val="32"/>
          <w:szCs w:val="32"/>
        </w:rPr>
        <w:t>.</w:t>
      </w:r>
    </w:p>
    <w:p w:rsidR="001B0BCA" w:rsidRPr="00252B0B" w:rsidRDefault="001B0BCA" w:rsidP="001B0BCA">
      <w:pPr>
        <w:bidi/>
        <w:jc w:val="both"/>
        <w:rPr>
          <w:rFonts w:ascii="Tahoma" w:hAnsi="Tahoma" w:cs="Tahoma"/>
          <w:color w:val="000000"/>
          <w:sz w:val="32"/>
          <w:szCs w:val="32"/>
          <w:rtl/>
        </w:rPr>
      </w:pPr>
    </w:p>
    <w:p w:rsidR="001B0BCA" w:rsidRPr="00F60502" w:rsidRDefault="001B0BCA" w:rsidP="001B0BCA">
      <w:pPr>
        <w:bidi/>
        <w:jc w:val="both"/>
        <w:rPr>
          <w:rFonts w:ascii="Tahoma" w:hAnsi="Tahoma" w:cs="Tahoma"/>
          <w:color w:val="000000"/>
          <w:sz w:val="32"/>
          <w:szCs w:val="32"/>
        </w:rPr>
      </w:pPr>
      <w:r w:rsidRPr="00F60502">
        <w:rPr>
          <w:rFonts w:ascii="Tahoma" w:hAnsi="Tahoma" w:cs="Tahoma"/>
          <w:color w:val="000000"/>
          <w:sz w:val="32"/>
          <w:szCs w:val="32"/>
          <w:rtl/>
        </w:rPr>
        <w:t>وللمترجم تأليف نفيسة، ذات أهمية بالغة، وهي في أغراض متنوعة من فقه وحديث وسيرة ومنطق وغيره، كما أنها كافية للدلالة على عمق تكوينه وثقافته، مع غزارة معلوماته وسعة اطلاعه</w:t>
      </w:r>
      <w:r w:rsidRPr="00F60502">
        <w:rPr>
          <w:rFonts w:ascii="Tahoma" w:hAnsi="Tahoma" w:cs="Tahoma"/>
          <w:color w:val="000000"/>
          <w:sz w:val="32"/>
          <w:szCs w:val="32"/>
        </w:rPr>
        <w:t>.</w:t>
      </w:r>
    </w:p>
    <w:p w:rsidR="001B0BCA" w:rsidRPr="00FC2CA7" w:rsidRDefault="001B0BCA" w:rsidP="001B0BCA">
      <w:pPr>
        <w:bidi/>
        <w:jc w:val="both"/>
        <w:rPr>
          <w:rFonts w:ascii="Tahoma" w:hAnsi="Tahoma" w:cs="Tahoma"/>
          <w:color w:val="000000"/>
          <w:sz w:val="28"/>
          <w:szCs w:val="28"/>
        </w:rPr>
      </w:pPr>
    </w:p>
    <w:p w:rsidR="001B0BCA" w:rsidRPr="00F60502" w:rsidRDefault="001B0BCA" w:rsidP="00A2579A">
      <w:pPr>
        <w:pStyle w:val="Titre2"/>
        <w:bidi/>
        <w:spacing w:before="0" w:after="0"/>
        <w:rPr>
          <w:rFonts w:ascii="Tahoma" w:hAnsi="Tahoma" w:cs="Tahoma"/>
          <w:i w:val="0"/>
          <w:iCs w:val="0"/>
          <w:color w:val="000000"/>
          <w:sz w:val="32"/>
          <w:szCs w:val="32"/>
        </w:rPr>
      </w:pPr>
      <w:bookmarkStart w:id="4" w:name="_Toc347494342"/>
      <w:bookmarkStart w:id="5" w:name="_Toc351960722"/>
      <w:r>
        <w:rPr>
          <w:rFonts w:ascii="Tahoma" w:hAnsi="Tahoma" w:cs="Tahoma" w:hint="cs"/>
          <w:i w:val="0"/>
          <w:iCs w:val="0"/>
          <w:color w:val="000000"/>
          <w:sz w:val="32"/>
          <w:szCs w:val="32"/>
          <w:rtl/>
        </w:rPr>
        <w:t>1</w:t>
      </w:r>
      <w:r w:rsidR="00A2579A">
        <w:rPr>
          <w:rFonts w:ascii="Tahoma" w:hAnsi="Tahoma" w:cs="Tahoma" w:hint="cs"/>
          <w:i w:val="0"/>
          <w:iCs w:val="0"/>
          <w:color w:val="000000"/>
          <w:sz w:val="32"/>
          <w:szCs w:val="32"/>
          <w:rtl/>
        </w:rPr>
        <w:t>2</w:t>
      </w:r>
      <w:r>
        <w:rPr>
          <w:rFonts w:ascii="Tahoma" w:hAnsi="Tahoma" w:cs="Tahoma" w:hint="cs"/>
          <w:i w:val="0"/>
          <w:iCs w:val="0"/>
          <w:color w:val="000000"/>
          <w:sz w:val="32"/>
          <w:szCs w:val="32"/>
          <w:rtl/>
        </w:rPr>
        <w:t xml:space="preserve">-2 </w:t>
      </w:r>
      <w:r w:rsidRPr="00F60502">
        <w:rPr>
          <w:rFonts w:ascii="Tahoma" w:hAnsi="Tahoma" w:cs="Tahoma"/>
          <w:i w:val="0"/>
          <w:iCs w:val="0"/>
          <w:color w:val="000000"/>
          <w:sz w:val="32"/>
          <w:szCs w:val="32"/>
          <w:rtl/>
        </w:rPr>
        <w:t>فمن مؤلفاته</w:t>
      </w:r>
      <w:bookmarkEnd w:id="4"/>
      <w:bookmarkEnd w:id="5"/>
    </w:p>
    <w:p w:rsidR="001B0BCA" w:rsidRDefault="001B0BCA" w:rsidP="001B0BCA">
      <w:pPr>
        <w:numPr>
          <w:ilvl w:val="0"/>
          <w:numId w:val="2"/>
        </w:numPr>
        <w:bidi/>
        <w:jc w:val="both"/>
        <w:rPr>
          <w:rFonts w:ascii="Tahoma" w:hAnsi="Tahoma" w:cs="Tahoma"/>
          <w:color w:val="000000"/>
          <w:sz w:val="32"/>
          <w:szCs w:val="32"/>
        </w:rPr>
      </w:pPr>
      <w:r w:rsidRPr="00F60502">
        <w:rPr>
          <w:rFonts w:ascii="Tahoma" w:hAnsi="Tahoma" w:cs="Tahoma"/>
          <w:color w:val="000000"/>
          <w:sz w:val="32"/>
          <w:szCs w:val="32"/>
          <w:rtl/>
        </w:rPr>
        <w:t>حاشية على صحيح الإمام البخاري،</w:t>
      </w:r>
      <w:r w:rsidRPr="00FC2CA7">
        <w:rPr>
          <w:rFonts w:ascii="Tahoma" w:hAnsi="Tahoma" w:cs="Tahoma"/>
          <w:color w:val="000000"/>
          <w:sz w:val="32"/>
          <w:szCs w:val="32"/>
          <w:rtl/>
        </w:rPr>
        <w:t xml:space="preserve"> </w:t>
      </w:r>
      <w:r w:rsidRPr="001C0E30">
        <w:rPr>
          <w:rFonts w:ascii="Tahoma" w:hAnsi="Tahoma" w:cs="Tahoma"/>
          <w:color w:val="000000"/>
          <w:sz w:val="32"/>
          <w:szCs w:val="32"/>
          <w:rtl/>
        </w:rPr>
        <w:t>في مجلدين،</w:t>
      </w:r>
    </w:p>
    <w:p w:rsidR="001B0BCA" w:rsidRPr="00F60502" w:rsidRDefault="001B0BCA" w:rsidP="001B0BCA">
      <w:pPr>
        <w:numPr>
          <w:ilvl w:val="0"/>
          <w:numId w:val="1"/>
        </w:numPr>
        <w:bidi/>
        <w:jc w:val="both"/>
        <w:rPr>
          <w:rFonts w:ascii="Tahoma" w:hAnsi="Tahoma" w:cs="Tahoma"/>
          <w:color w:val="000000"/>
          <w:sz w:val="32"/>
          <w:szCs w:val="32"/>
        </w:rPr>
      </w:pPr>
      <w:r w:rsidRPr="00F60502">
        <w:rPr>
          <w:rFonts w:ascii="Tahoma" w:hAnsi="Tahoma" w:cs="Tahoma"/>
          <w:color w:val="000000"/>
          <w:sz w:val="32"/>
          <w:szCs w:val="32"/>
          <w:rtl/>
        </w:rPr>
        <w:t>وشرح على الشمائل النبوية للترمذي،</w:t>
      </w:r>
      <w:r>
        <w:rPr>
          <w:rFonts w:ascii="Tahoma" w:hAnsi="Tahoma" w:cs="Tahoma" w:hint="cs"/>
          <w:color w:val="000000"/>
          <w:sz w:val="32"/>
          <w:szCs w:val="32"/>
          <w:rtl/>
        </w:rPr>
        <w:t xml:space="preserve"> </w:t>
      </w:r>
      <w:r w:rsidRPr="00FC2CA7">
        <w:rPr>
          <w:rFonts w:ascii="Tahoma" w:hAnsi="Tahoma" w:cs="Tahoma"/>
          <w:color w:val="000000"/>
          <w:sz w:val="32"/>
          <w:szCs w:val="32"/>
          <w:rtl/>
        </w:rPr>
        <w:t>وتحرير المقال،</w:t>
      </w:r>
    </w:p>
    <w:p w:rsidR="001B0BCA" w:rsidRPr="00FC2CA7" w:rsidRDefault="001B0BCA" w:rsidP="001B0BCA">
      <w:pPr>
        <w:numPr>
          <w:ilvl w:val="0"/>
          <w:numId w:val="1"/>
        </w:numPr>
        <w:bidi/>
        <w:jc w:val="both"/>
        <w:rPr>
          <w:rFonts w:ascii="Tahoma" w:hAnsi="Tahoma" w:cs="Tahoma"/>
          <w:color w:val="000000"/>
          <w:sz w:val="32"/>
          <w:szCs w:val="32"/>
        </w:rPr>
      </w:pPr>
      <w:r w:rsidRPr="00F60502">
        <w:rPr>
          <w:rFonts w:ascii="Tahoma" w:hAnsi="Tahoma" w:cs="Tahoma"/>
          <w:color w:val="000000"/>
          <w:sz w:val="32"/>
          <w:szCs w:val="32"/>
          <w:rtl/>
        </w:rPr>
        <w:t>وحاشية على متن الهمزية،</w:t>
      </w:r>
      <w:r>
        <w:rPr>
          <w:rFonts w:ascii="Tahoma" w:hAnsi="Tahoma" w:cs="Tahoma"/>
          <w:color w:val="000000"/>
          <w:sz w:val="32"/>
          <w:szCs w:val="32"/>
          <w:rtl/>
        </w:rPr>
        <w:t xml:space="preserve"> لم يتمه</w:t>
      </w:r>
      <w:r>
        <w:rPr>
          <w:rFonts w:ascii="Tahoma" w:hAnsi="Tahoma" w:cs="Tahoma" w:hint="cs"/>
          <w:color w:val="000000"/>
          <w:sz w:val="32"/>
          <w:szCs w:val="32"/>
          <w:rtl/>
        </w:rPr>
        <w:t>.</w:t>
      </w:r>
    </w:p>
    <w:p w:rsidR="001B0BCA" w:rsidRPr="008A5490" w:rsidRDefault="001B0BCA" w:rsidP="001B0BCA">
      <w:pPr>
        <w:bidi/>
        <w:jc w:val="both"/>
        <w:rPr>
          <w:rFonts w:ascii="Tahoma" w:hAnsi="Tahoma" w:cs="Tahoma"/>
          <w:color w:val="000000"/>
          <w:sz w:val="32"/>
          <w:szCs w:val="32"/>
        </w:rPr>
      </w:pPr>
    </w:p>
    <w:p w:rsidR="001B0BCA" w:rsidRPr="00F60502" w:rsidRDefault="001B0BCA" w:rsidP="001B0BCA">
      <w:pPr>
        <w:bidi/>
        <w:jc w:val="both"/>
        <w:rPr>
          <w:rFonts w:ascii="Tahoma" w:hAnsi="Tahoma" w:cs="Tahoma"/>
          <w:color w:val="000000"/>
          <w:sz w:val="32"/>
          <w:szCs w:val="32"/>
        </w:rPr>
      </w:pPr>
      <w:r w:rsidRPr="00F60502">
        <w:rPr>
          <w:rFonts w:ascii="Tahoma" w:hAnsi="Tahoma" w:cs="Tahoma"/>
          <w:color w:val="000000"/>
          <w:sz w:val="32"/>
          <w:szCs w:val="32"/>
          <w:rtl/>
        </w:rPr>
        <w:t>وقد تمت طباعة بعض مصنفاته، أذكر منها:</w:t>
      </w:r>
    </w:p>
    <w:p w:rsidR="001B0BCA" w:rsidRPr="00F60502" w:rsidRDefault="001B0BCA" w:rsidP="001B0BCA">
      <w:pPr>
        <w:numPr>
          <w:ilvl w:val="0"/>
          <w:numId w:val="2"/>
        </w:numPr>
        <w:bidi/>
        <w:jc w:val="both"/>
        <w:rPr>
          <w:rFonts w:ascii="Tahoma" w:hAnsi="Tahoma" w:cs="Tahoma"/>
          <w:color w:val="000000"/>
          <w:sz w:val="32"/>
          <w:szCs w:val="32"/>
        </w:rPr>
      </w:pPr>
      <w:r w:rsidRPr="00F60502">
        <w:rPr>
          <w:rFonts w:ascii="Tahoma" w:hAnsi="Tahoma" w:cs="Tahoma"/>
          <w:color w:val="000000"/>
          <w:sz w:val="32"/>
          <w:szCs w:val="32"/>
          <w:rtl/>
        </w:rPr>
        <w:t>تحرير المقال من غير اعتساف، في الرد على من بسمل في الفرض تورعا للخروج من الخلاف</w:t>
      </w:r>
      <w:r>
        <w:rPr>
          <w:rFonts w:ascii="Tahoma" w:hAnsi="Tahoma" w:cs="Tahoma" w:hint="cs"/>
          <w:color w:val="000000"/>
          <w:sz w:val="32"/>
          <w:szCs w:val="32"/>
          <w:rtl/>
        </w:rPr>
        <w:t>.</w:t>
      </w:r>
    </w:p>
    <w:p w:rsidR="001B0BCA" w:rsidRPr="00F60502" w:rsidRDefault="001B0BCA" w:rsidP="001B0BCA">
      <w:pPr>
        <w:numPr>
          <w:ilvl w:val="0"/>
          <w:numId w:val="2"/>
        </w:numPr>
        <w:bidi/>
        <w:jc w:val="both"/>
        <w:rPr>
          <w:rFonts w:ascii="Tahoma" w:hAnsi="Tahoma" w:cs="Tahoma"/>
          <w:color w:val="000000"/>
          <w:sz w:val="32"/>
          <w:szCs w:val="32"/>
        </w:rPr>
      </w:pPr>
      <w:r w:rsidRPr="00F60502">
        <w:rPr>
          <w:rFonts w:ascii="Tahoma" w:hAnsi="Tahoma" w:cs="Tahoma"/>
          <w:color w:val="000000"/>
          <w:sz w:val="32"/>
          <w:szCs w:val="32"/>
          <w:rtl/>
        </w:rPr>
        <w:t>وتكميل تحرير المقال في البسملة، لحسم مادة القيل والقال في المسألة</w:t>
      </w:r>
      <w:r>
        <w:rPr>
          <w:rFonts w:ascii="Tahoma" w:hAnsi="Tahoma" w:cs="Tahoma" w:hint="cs"/>
          <w:color w:val="000000"/>
          <w:sz w:val="32"/>
          <w:szCs w:val="32"/>
          <w:rtl/>
        </w:rPr>
        <w:t>.</w:t>
      </w:r>
    </w:p>
    <w:p w:rsidR="001B0BCA" w:rsidRPr="00F60502" w:rsidRDefault="001B0BCA" w:rsidP="001B0BCA">
      <w:pPr>
        <w:numPr>
          <w:ilvl w:val="0"/>
          <w:numId w:val="2"/>
        </w:numPr>
        <w:bidi/>
        <w:jc w:val="both"/>
        <w:rPr>
          <w:rFonts w:ascii="Tahoma" w:hAnsi="Tahoma" w:cs="Tahoma"/>
          <w:color w:val="000000"/>
          <w:sz w:val="32"/>
          <w:szCs w:val="32"/>
          <w:rtl/>
        </w:rPr>
      </w:pPr>
      <w:proofErr w:type="gramStart"/>
      <w:r w:rsidRPr="00F60502">
        <w:rPr>
          <w:rFonts w:ascii="Tahoma" w:hAnsi="Tahoma" w:cs="Tahoma"/>
          <w:color w:val="000000"/>
          <w:sz w:val="32"/>
          <w:szCs w:val="32"/>
          <w:rtl/>
        </w:rPr>
        <w:t>وعون</w:t>
      </w:r>
      <w:proofErr w:type="gramEnd"/>
      <w:r w:rsidRPr="00F60502">
        <w:rPr>
          <w:rFonts w:ascii="Tahoma" w:hAnsi="Tahoma" w:cs="Tahoma"/>
          <w:color w:val="000000"/>
          <w:sz w:val="32"/>
          <w:szCs w:val="32"/>
          <w:rtl/>
        </w:rPr>
        <w:t xml:space="preserve"> الباري، على فهم آخر تراجم صحيح الإمام البخاري</w:t>
      </w:r>
      <w:r w:rsidRPr="00F60502">
        <w:rPr>
          <w:rFonts w:ascii="Tahoma" w:hAnsi="Tahoma" w:cs="Tahoma"/>
          <w:color w:val="000000"/>
          <w:sz w:val="32"/>
          <w:szCs w:val="32"/>
        </w:rPr>
        <w:t>.</w:t>
      </w:r>
    </w:p>
    <w:p w:rsidR="001B0BCA" w:rsidRPr="00F60502" w:rsidRDefault="001B0BCA" w:rsidP="001B0BCA">
      <w:pPr>
        <w:bidi/>
        <w:jc w:val="both"/>
        <w:rPr>
          <w:rFonts w:ascii="Tahoma" w:hAnsi="Tahoma" w:cs="Tahoma"/>
          <w:color w:val="000000"/>
          <w:sz w:val="32"/>
          <w:szCs w:val="32"/>
          <w:rtl/>
        </w:rPr>
      </w:pPr>
    </w:p>
    <w:p w:rsidR="001B0BCA" w:rsidRDefault="001B0BCA" w:rsidP="001B0BCA">
      <w:pPr>
        <w:bidi/>
        <w:jc w:val="both"/>
        <w:rPr>
          <w:rFonts w:ascii="Tahoma" w:hAnsi="Tahoma" w:cs="Tahoma"/>
          <w:color w:val="000000"/>
          <w:sz w:val="32"/>
          <w:szCs w:val="32"/>
          <w:rtl/>
        </w:rPr>
      </w:pPr>
      <w:r w:rsidRPr="00F60502">
        <w:rPr>
          <w:rFonts w:ascii="Tahoma" w:hAnsi="Tahoma" w:cs="Tahoma"/>
          <w:color w:val="000000"/>
          <w:sz w:val="32"/>
          <w:szCs w:val="32"/>
          <w:rtl/>
        </w:rPr>
        <w:t>وقد تقلب مترجمنا في وظائف قضائية عديدة انطلاقا من سنة 1285هـ الموافق لعام 1868م، حيث أسندت له خطة القضاء بمدينة أزمور، غير أنه طلب الإعفاء منها في خضم السنة نفسها، فأعفي: ثم أسندت له نفس الخطة بطنجة عام 1292هـ، وأضيفت له شؤون باديتها بعد ذلك بسنة واحدة، وذلك بموجب ظهير سلطاني مؤرخ في 3 ذي القعدة الحرام عام 1293هـ الموافق</w:t>
      </w:r>
      <w:r>
        <w:rPr>
          <w:rFonts w:ascii="Tahoma" w:hAnsi="Tahoma" w:cs="Tahoma" w:hint="cs"/>
          <w:color w:val="000000"/>
          <w:sz w:val="32"/>
          <w:szCs w:val="32"/>
          <w:rtl/>
        </w:rPr>
        <w:t xml:space="preserve"> لسنة 1876م</w:t>
      </w:r>
      <w:r w:rsidRPr="00E53E80">
        <w:rPr>
          <w:rFonts w:ascii="Tahoma" w:hAnsi="Tahoma" w:cs="Tahoma"/>
          <w:color w:val="000000"/>
          <w:sz w:val="32"/>
          <w:szCs w:val="32"/>
        </w:rPr>
        <w:t>.</w:t>
      </w:r>
    </w:p>
    <w:p w:rsidR="001B0BCA" w:rsidRDefault="001B0BCA" w:rsidP="001B0BCA">
      <w:pPr>
        <w:bidi/>
        <w:jc w:val="both"/>
        <w:rPr>
          <w:rFonts w:ascii="Tahoma" w:hAnsi="Tahoma" w:cs="Tahoma"/>
          <w:color w:val="000000"/>
          <w:sz w:val="32"/>
          <w:szCs w:val="32"/>
          <w:rtl/>
        </w:rPr>
      </w:pPr>
    </w:p>
    <w:p w:rsidR="001B0BCA" w:rsidRDefault="001B0BCA" w:rsidP="001B0BCA">
      <w:pPr>
        <w:bidi/>
        <w:jc w:val="both"/>
        <w:rPr>
          <w:rFonts w:ascii="Tahoma" w:hAnsi="Tahoma" w:cs="Tahoma"/>
          <w:color w:val="000000"/>
          <w:sz w:val="32"/>
          <w:szCs w:val="32"/>
          <w:rtl/>
        </w:rPr>
      </w:pPr>
      <w:r w:rsidRPr="00E53E80">
        <w:rPr>
          <w:rFonts w:ascii="Tahoma" w:hAnsi="Tahoma" w:cs="Tahoma"/>
          <w:color w:val="000000"/>
          <w:sz w:val="32"/>
          <w:szCs w:val="32"/>
          <w:rtl/>
        </w:rPr>
        <w:t xml:space="preserve">وفي عام 1294هـ </w:t>
      </w:r>
      <w:r>
        <w:rPr>
          <w:rFonts w:ascii="Tahoma" w:hAnsi="Tahoma" w:cs="Tahoma" w:hint="cs"/>
          <w:color w:val="000000"/>
          <w:sz w:val="32"/>
          <w:szCs w:val="32"/>
          <w:rtl/>
        </w:rPr>
        <w:t xml:space="preserve">الموافق لسنة 1877م </w:t>
      </w:r>
      <w:r w:rsidRPr="00E53E80">
        <w:rPr>
          <w:rFonts w:ascii="Tahoma" w:hAnsi="Tahoma" w:cs="Tahoma"/>
          <w:color w:val="000000"/>
          <w:sz w:val="32"/>
          <w:szCs w:val="32"/>
          <w:rtl/>
        </w:rPr>
        <w:t>عينه السلطان المولى الحسن الأول قاضيا بمدينتي مكناس وزرهون وما جاورهما، كما أسند له مهمة الخطابة بجامع القصبة السلطانية، إلى غير ذلك من المهام الكثيرة التي تضلع بها وأداها على أحسن وجه</w:t>
      </w:r>
      <w:r w:rsidRPr="00E53E80">
        <w:rPr>
          <w:rFonts w:ascii="Tahoma" w:hAnsi="Tahoma" w:cs="Tahoma"/>
          <w:color w:val="000000"/>
          <w:sz w:val="32"/>
          <w:szCs w:val="32"/>
        </w:rPr>
        <w:t>.</w:t>
      </w:r>
    </w:p>
    <w:p w:rsidR="001B0BCA" w:rsidRPr="001C0E30" w:rsidRDefault="001B0BCA" w:rsidP="001B0BCA">
      <w:pPr>
        <w:bidi/>
        <w:jc w:val="both"/>
        <w:rPr>
          <w:rFonts w:ascii="Tahoma" w:hAnsi="Tahoma" w:cs="Tahoma"/>
          <w:color w:val="000000"/>
          <w:sz w:val="32"/>
          <w:szCs w:val="32"/>
          <w:rtl/>
        </w:rPr>
      </w:pPr>
    </w:p>
    <w:p w:rsidR="001B0BCA" w:rsidRDefault="001B0BCA" w:rsidP="001B0BCA">
      <w:pPr>
        <w:bidi/>
        <w:jc w:val="both"/>
        <w:rPr>
          <w:rFonts w:ascii="Tahoma" w:hAnsi="Tahoma" w:cs="Tahoma"/>
          <w:color w:val="000000"/>
          <w:sz w:val="32"/>
          <w:szCs w:val="32"/>
          <w:rtl/>
        </w:rPr>
      </w:pPr>
      <w:r>
        <w:rPr>
          <w:rFonts w:ascii="Tahoma" w:hAnsi="Tahoma" w:cs="Tahoma" w:hint="cs"/>
          <w:color w:val="000000"/>
          <w:sz w:val="32"/>
          <w:szCs w:val="32"/>
          <w:rtl/>
        </w:rPr>
        <w:t>و</w:t>
      </w:r>
      <w:r w:rsidRPr="00E53E80">
        <w:rPr>
          <w:rFonts w:ascii="Tahoma" w:hAnsi="Tahoma" w:cs="Tahoma"/>
          <w:color w:val="000000"/>
          <w:sz w:val="32"/>
          <w:szCs w:val="32"/>
          <w:rtl/>
        </w:rPr>
        <w:t>توفي بفاس صبيحة يوم الجمعة 10 رجب عام 1321هـ</w:t>
      </w:r>
      <w:r>
        <w:rPr>
          <w:rFonts w:ascii="Tahoma" w:hAnsi="Tahoma" w:cs="Tahoma" w:hint="cs"/>
          <w:color w:val="000000"/>
          <w:sz w:val="32"/>
          <w:szCs w:val="32"/>
          <w:rtl/>
        </w:rPr>
        <w:t xml:space="preserve"> الموافق ليوم </w:t>
      </w:r>
      <w:r w:rsidRPr="00E53E80">
        <w:rPr>
          <w:rFonts w:ascii="Tahoma" w:hAnsi="Tahoma" w:cs="Tahoma"/>
          <w:color w:val="000000"/>
          <w:sz w:val="32"/>
          <w:szCs w:val="32"/>
          <w:rtl/>
        </w:rPr>
        <w:t>2</w:t>
      </w:r>
      <w:r>
        <w:rPr>
          <w:rFonts w:ascii="Tahoma" w:hAnsi="Tahoma" w:cs="Tahoma" w:hint="cs"/>
          <w:color w:val="000000"/>
          <w:sz w:val="32"/>
          <w:szCs w:val="32"/>
          <w:rtl/>
        </w:rPr>
        <w:t xml:space="preserve"> </w:t>
      </w:r>
      <w:r w:rsidRPr="00E53E80">
        <w:rPr>
          <w:rFonts w:ascii="Tahoma" w:hAnsi="Tahoma" w:cs="Tahoma"/>
          <w:color w:val="000000"/>
          <w:sz w:val="32"/>
          <w:szCs w:val="32"/>
          <w:rtl/>
        </w:rPr>
        <w:t xml:space="preserve">أكتوبر 1903م، ودفن </w:t>
      </w:r>
      <w:r>
        <w:rPr>
          <w:rFonts w:ascii="Tahoma" w:hAnsi="Tahoma" w:cs="Tahoma" w:hint="cs"/>
          <w:color w:val="000000"/>
          <w:sz w:val="32"/>
          <w:szCs w:val="32"/>
          <w:rtl/>
        </w:rPr>
        <w:t xml:space="preserve">بمدينة فاس </w:t>
      </w:r>
      <w:r w:rsidRPr="00E53E80">
        <w:rPr>
          <w:rFonts w:ascii="Tahoma" w:hAnsi="Tahoma" w:cs="Tahoma"/>
          <w:color w:val="000000"/>
          <w:sz w:val="32"/>
          <w:szCs w:val="32"/>
          <w:rtl/>
        </w:rPr>
        <w:t>بعد العصر من اليوم المذكور ب</w:t>
      </w:r>
      <w:r>
        <w:rPr>
          <w:rFonts w:ascii="Tahoma" w:hAnsi="Tahoma" w:cs="Tahoma" w:hint="cs"/>
          <w:color w:val="000000"/>
          <w:sz w:val="32"/>
          <w:szCs w:val="32"/>
          <w:rtl/>
        </w:rPr>
        <w:t>ال</w:t>
      </w:r>
      <w:r w:rsidRPr="00E53E80">
        <w:rPr>
          <w:rFonts w:ascii="Tahoma" w:hAnsi="Tahoma" w:cs="Tahoma"/>
          <w:color w:val="000000"/>
          <w:sz w:val="32"/>
          <w:szCs w:val="32"/>
          <w:rtl/>
        </w:rPr>
        <w:t>زاوية الشراد</w:t>
      </w:r>
      <w:r>
        <w:rPr>
          <w:rFonts w:ascii="Tahoma" w:hAnsi="Tahoma" w:cs="Tahoma" w:hint="cs"/>
          <w:color w:val="000000"/>
          <w:sz w:val="32"/>
          <w:szCs w:val="32"/>
          <w:rtl/>
        </w:rPr>
        <w:t>ية</w:t>
      </w:r>
      <w:r w:rsidRPr="00E53E80">
        <w:rPr>
          <w:rFonts w:ascii="Tahoma" w:hAnsi="Tahoma" w:cs="Tahoma"/>
          <w:color w:val="000000"/>
          <w:sz w:val="32"/>
          <w:szCs w:val="32"/>
          <w:rtl/>
        </w:rPr>
        <w:t xml:space="preserve"> قبالة درب الدرج عن يمين محرابها</w:t>
      </w:r>
      <w:r w:rsidRPr="00E53E80">
        <w:rPr>
          <w:rFonts w:ascii="Tahoma" w:hAnsi="Tahoma" w:cs="Tahoma"/>
          <w:color w:val="000000"/>
          <w:sz w:val="32"/>
          <w:szCs w:val="32"/>
        </w:rPr>
        <w:t>.</w:t>
      </w:r>
      <w:r>
        <w:rPr>
          <w:rFonts w:ascii="Tahoma" w:hAnsi="Tahoma" w:cs="Tahoma" w:hint="cs"/>
          <w:color w:val="000000"/>
          <w:sz w:val="32"/>
          <w:szCs w:val="32"/>
          <w:rtl/>
        </w:rPr>
        <w:t xml:space="preserve"> وقد خلف رحمه الله، </w:t>
      </w:r>
      <w:proofErr w:type="gramStart"/>
      <w:r>
        <w:rPr>
          <w:rFonts w:ascii="Tahoma" w:hAnsi="Tahoma" w:cs="Tahoma" w:hint="cs"/>
          <w:color w:val="000000"/>
          <w:sz w:val="32"/>
          <w:szCs w:val="32"/>
          <w:rtl/>
        </w:rPr>
        <w:t>ثلاثة</w:t>
      </w:r>
      <w:proofErr w:type="gramEnd"/>
      <w:r>
        <w:rPr>
          <w:rFonts w:ascii="Tahoma" w:hAnsi="Tahoma" w:cs="Tahoma" w:hint="cs"/>
          <w:color w:val="000000"/>
          <w:sz w:val="32"/>
          <w:szCs w:val="32"/>
          <w:rtl/>
        </w:rPr>
        <w:t xml:space="preserve"> أولاد العابد وعبد الله ومحمد.</w:t>
      </w:r>
    </w:p>
    <w:p w:rsidR="001B0BCA" w:rsidRDefault="001B0BCA" w:rsidP="001B0BCA">
      <w:pPr>
        <w:bidi/>
        <w:rPr>
          <w:rFonts w:ascii="Tahoma" w:hAnsi="Tahoma" w:cs="Tahoma"/>
          <w:color w:val="000000"/>
          <w:sz w:val="32"/>
          <w:szCs w:val="32"/>
        </w:rPr>
      </w:pPr>
    </w:p>
    <w:p w:rsidR="001B0BCA" w:rsidRDefault="001B0BCA" w:rsidP="001B0BCA">
      <w:pPr>
        <w:bidi/>
        <w:rPr>
          <w:rFonts w:ascii="Tahoma" w:hAnsi="Tahoma" w:cs="Tahoma"/>
          <w:color w:val="000000"/>
          <w:sz w:val="32"/>
          <w:szCs w:val="32"/>
        </w:rPr>
      </w:pPr>
    </w:p>
    <w:sectPr w:rsidR="001B0BCA"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CB3"/>
    <w:multiLevelType w:val="hybridMultilevel"/>
    <w:tmpl w:val="9D3C8298"/>
    <w:lvl w:ilvl="0" w:tplc="040C0001">
      <w:start w:val="1"/>
      <w:numFmt w:val="bullet"/>
      <w:lvlText w:val=""/>
      <w:lvlJc w:val="left"/>
      <w:pPr>
        <w:tabs>
          <w:tab w:val="num" w:pos="825"/>
        </w:tabs>
        <w:ind w:left="825" w:hanging="360"/>
      </w:pPr>
      <w:rPr>
        <w:rFonts w:ascii="Symbol" w:hAnsi="Symbol" w:hint="default"/>
      </w:rPr>
    </w:lvl>
    <w:lvl w:ilvl="1" w:tplc="040C0003" w:tentative="1">
      <w:start w:val="1"/>
      <w:numFmt w:val="bullet"/>
      <w:lvlText w:val="o"/>
      <w:lvlJc w:val="left"/>
      <w:pPr>
        <w:tabs>
          <w:tab w:val="num" w:pos="1545"/>
        </w:tabs>
        <w:ind w:left="1545" w:hanging="360"/>
      </w:pPr>
      <w:rPr>
        <w:rFonts w:ascii="Courier New" w:hAnsi="Courier New" w:cs="Courier New" w:hint="default"/>
      </w:rPr>
    </w:lvl>
    <w:lvl w:ilvl="2" w:tplc="040C0005" w:tentative="1">
      <w:start w:val="1"/>
      <w:numFmt w:val="bullet"/>
      <w:lvlText w:val=""/>
      <w:lvlJc w:val="left"/>
      <w:pPr>
        <w:tabs>
          <w:tab w:val="num" w:pos="2265"/>
        </w:tabs>
        <w:ind w:left="2265" w:hanging="360"/>
      </w:pPr>
      <w:rPr>
        <w:rFonts w:ascii="Wingdings" w:hAnsi="Wingdings" w:hint="default"/>
      </w:rPr>
    </w:lvl>
    <w:lvl w:ilvl="3" w:tplc="040C0001" w:tentative="1">
      <w:start w:val="1"/>
      <w:numFmt w:val="bullet"/>
      <w:lvlText w:val=""/>
      <w:lvlJc w:val="left"/>
      <w:pPr>
        <w:tabs>
          <w:tab w:val="num" w:pos="2985"/>
        </w:tabs>
        <w:ind w:left="2985" w:hanging="360"/>
      </w:pPr>
      <w:rPr>
        <w:rFonts w:ascii="Symbol" w:hAnsi="Symbol" w:hint="default"/>
      </w:rPr>
    </w:lvl>
    <w:lvl w:ilvl="4" w:tplc="040C0003" w:tentative="1">
      <w:start w:val="1"/>
      <w:numFmt w:val="bullet"/>
      <w:lvlText w:val="o"/>
      <w:lvlJc w:val="left"/>
      <w:pPr>
        <w:tabs>
          <w:tab w:val="num" w:pos="3705"/>
        </w:tabs>
        <w:ind w:left="3705" w:hanging="360"/>
      </w:pPr>
      <w:rPr>
        <w:rFonts w:ascii="Courier New" w:hAnsi="Courier New" w:cs="Courier New" w:hint="default"/>
      </w:rPr>
    </w:lvl>
    <w:lvl w:ilvl="5" w:tplc="040C0005" w:tentative="1">
      <w:start w:val="1"/>
      <w:numFmt w:val="bullet"/>
      <w:lvlText w:val=""/>
      <w:lvlJc w:val="left"/>
      <w:pPr>
        <w:tabs>
          <w:tab w:val="num" w:pos="4425"/>
        </w:tabs>
        <w:ind w:left="4425" w:hanging="360"/>
      </w:pPr>
      <w:rPr>
        <w:rFonts w:ascii="Wingdings" w:hAnsi="Wingdings" w:hint="default"/>
      </w:rPr>
    </w:lvl>
    <w:lvl w:ilvl="6" w:tplc="040C0001" w:tentative="1">
      <w:start w:val="1"/>
      <w:numFmt w:val="bullet"/>
      <w:lvlText w:val=""/>
      <w:lvlJc w:val="left"/>
      <w:pPr>
        <w:tabs>
          <w:tab w:val="num" w:pos="5145"/>
        </w:tabs>
        <w:ind w:left="5145" w:hanging="360"/>
      </w:pPr>
      <w:rPr>
        <w:rFonts w:ascii="Symbol" w:hAnsi="Symbol" w:hint="default"/>
      </w:rPr>
    </w:lvl>
    <w:lvl w:ilvl="7" w:tplc="040C0003" w:tentative="1">
      <w:start w:val="1"/>
      <w:numFmt w:val="bullet"/>
      <w:lvlText w:val="o"/>
      <w:lvlJc w:val="left"/>
      <w:pPr>
        <w:tabs>
          <w:tab w:val="num" w:pos="5865"/>
        </w:tabs>
        <w:ind w:left="5865" w:hanging="360"/>
      </w:pPr>
      <w:rPr>
        <w:rFonts w:ascii="Courier New" w:hAnsi="Courier New" w:cs="Courier New" w:hint="default"/>
      </w:rPr>
    </w:lvl>
    <w:lvl w:ilvl="8" w:tplc="040C0005" w:tentative="1">
      <w:start w:val="1"/>
      <w:numFmt w:val="bullet"/>
      <w:lvlText w:val=""/>
      <w:lvlJc w:val="left"/>
      <w:pPr>
        <w:tabs>
          <w:tab w:val="num" w:pos="6585"/>
        </w:tabs>
        <w:ind w:left="6585" w:hanging="360"/>
      </w:pPr>
      <w:rPr>
        <w:rFonts w:ascii="Wingdings" w:hAnsi="Wingdings" w:hint="default"/>
      </w:rPr>
    </w:lvl>
  </w:abstractNum>
  <w:abstractNum w:abstractNumId="1">
    <w:nsid w:val="79E229C9"/>
    <w:multiLevelType w:val="hybridMultilevel"/>
    <w:tmpl w:val="9C04F4EC"/>
    <w:lvl w:ilvl="0" w:tplc="040C0001">
      <w:start w:val="1"/>
      <w:numFmt w:val="bullet"/>
      <w:lvlText w:val=""/>
      <w:lvlJc w:val="left"/>
      <w:pPr>
        <w:tabs>
          <w:tab w:val="num" w:pos="825"/>
        </w:tabs>
        <w:ind w:left="825" w:hanging="360"/>
      </w:pPr>
      <w:rPr>
        <w:rFonts w:ascii="Symbol" w:hAnsi="Symbol" w:hint="default"/>
      </w:rPr>
    </w:lvl>
    <w:lvl w:ilvl="1" w:tplc="040C0003" w:tentative="1">
      <w:start w:val="1"/>
      <w:numFmt w:val="bullet"/>
      <w:lvlText w:val="o"/>
      <w:lvlJc w:val="left"/>
      <w:pPr>
        <w:tabs>
          <w:tab w:val="num" w:pos="1545"/>
        </w:tabs>
        <w:ind w:left="1545" w:hanging="360"/>
      </w:pPr>
      <w:rPr>
        <w:rFonts w:ascii="Courier New" w:hAnsi="Courier New" w:cs="Courier New" w:hint="default"/>
      </w:rPr>
    </w:lvl>
    <w:lvl w:ilvl="2" w:tplc="040C0005" w:tentative="1">
      <w:start w:val="1"/>
      <w:numFmt w:val="bullet"/>
      <w:lvlText w:val=""/>
      <w:lvlJc w:val="left"/>
      <w:pPr>
        <w:tabs>
          <w:tab w:val="num" w:pos="2265"/>
        </w:tabs>
        <w:ind w:left="2265" w:hanging="360"/>
      </w:pPr>
      <w:rPr>
        <w:rFonts w:ascii="Wingdings" w:hAnsi="Wingdings" w:hint="default"/>
      </w:rPr>
    </w:lvl>
    <w:lvl w:ilvl="3" w:tplc="040C0001" w:tentative="1">
      <w:start w:val="1"/>
      <w:numFmt w:val="bullet"/>
      <w:lvlText w:val=""/>
      <w:lvlJc w:val="left"/>
      <w:pPr>
        <w:tabs>
          <w:tab w:val="num" w:pos="2985"/>
        </w:tabs>
        <w:ind w:left="2985" w:hanging="360"/>
      </w:pPr>
      <w:rPr>
        <w:rFonts w:ascii="Symbol" w:hAnsi="Symbol" w:hint="default"/>
      </w:rPr>
    </w:lvl>
    <w:lvl w:ilvl="4" w:tplc="040C0003" w:tentative="1">
      <w:start w:val="1"/>
      <w:numFmt w:val="bullet"/>
      <w:lvlText w:val="o"/>
      <w:lvlJc w:val="left"/>
      <w:pPr>
        <w:tabs>
          <w:tab w:val="num" w:pos="3705"/>
        </w:tabs>
        <w:ind w:left="3705" w:hanging="360"/>
      </w:pPr>
      <w:rPr>
        <w:rFonts w:ascii="Courier New" w:hAnsi="Courier New" w:cs="Courier New" w:hint="default"/>
      </w:rPr>
    </w:lvl>
    <w:lvl w:ilvl="5" w:tplc="040C0005" w:tentative="1">
      <w:start w:val="1"/>
      <w:numFmt w:val="bullet"/>
      <w:lvlText w:val=""/>
      <w:lvlJc w:val="left"/>
      <w:pPr>
        <w:tabs>
          <w:tab w:val="num" w:pos="4425"/>
        </w:tabs>
        <w:ind w:left="4425" w:hanging="360"/>
      </w:pPr>
      <w:rPr>
        <w:rFonts w:ascii="Wingdings" w:hAnsi="Wingdings" w:hint="default"/>
      </w:rPr>
    </w:lvl>
    <w:lvl w:ilvl="6" w:tplc="040C0001" w:tentative="1">
      <w:start w:val="1"/>
      <w:numFmt w:val="bullet"/>
      <w:lvlText w:val=""/>
      <w:lvlJc w:val="left"/>
      <w:pPr>
        <w:tabs>
          <w:tab w:val="num" w:pos="5145"/>
        </w:tabs>
        <w:ind w:left="5145" w:hanging="360"/>
      </w:pPr>
      <w:rPr>
        <w:rFonts w:ascii="Symbol" w:hAnsi="Symbol" w:hint="default"/>
      </w:rPr>
    </w:lvl>
    <w:lvl w:ilvl="7" w:tplc="040C0003" w:tentative="1">
      <w:start w:val="1"/>
      <w:numFmt w:val="bullet"/>
      <w:lvlText w:val="o"/>
      <w:lvlJc w:val="left"/>
      <w:pPr>
        <w:tabs>
          <w:tab w:val="num" w:pos="5865"/>
        </w:tabs>
        <w:ind w:left="5865" w:hanging="360"/>
      </w:pPr>
      <w:rPr>
        <w:rFonts w:ascii="Courier New" w:hAnsi="Courier New" w:cs="Courier New" w:hint="default"/>
      </w:rPr>
    </w:lvl>
    <w:lvl w:ilvl="8" w:tplc="040C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0BCA"/>
    <w:rsid w:val="001B0BCA"/>
    <w:rsid w:val="001E2F26"/>
    <w:rsid w:val="002836E7"/>
    <w:rsid w:val="00385DBA"/>
    <w:rsid w:val="00537CAA"/>
    <w:rsid w:val="00A2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C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B0BC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1B0BCA"/>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0BCA"/>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1B0BCA"/>
    <w:rPr>
      <w:rFonts w:ascii="Arial" w:eastAsia="Times New Roman" w:hAnsi="Arial" w:cs="Arial"/>
      <w:b/>
      <w:bCs/>
      <w:i/>
      <w:iCs/>
      <w:sz w:val="28"/>
      <w:szCs w:val="28"/>
      <w:lang w:eastAsia="fr-FR"/>
    </w:rPr>
  </w:style>
  <w:style w:type="paragraph" w:styleId="NormalWeb">
    <w:name w:val="Normal (Web)"/>
    <w:basedOn w:val="Normal"/>
    <w:rsid w:val="001B0BC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2445</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2013-06-15T07:33:00Z</dcterms:created>
  <dcterms:modified xsi:type="dcterms:W3CDTF">2013-07-10T14:38:00Z</dcterms:modified>
</cp:coreProperties>
</file>