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8D" w:rsidRPr="008A7044" w:rsidRDefault="00C05D8D" w:rsidP="00C05D8D">
      <w:pPr>
        <w:pStyle w:val="NormalWeb"/>
        <w:bidi/>
        <w:spacing w:before="0" w:beforeAutospacing="0" w:after="0" w:afterAutospacing="0"/>
        <w:jc w:val="both"/>
        <w:rPr>
          <w:rStyle w:val="Titre1Car"/>
          <w:rFonts w:ascii="Tahoma" w:hAnsi="Tahoma" w:cs="Tahoma" w:hint="cs"/>
          <w:b w:val="0"/>
          <w:bCs w:val="0"/>
          <w:rtl/>
          <w:lang w:bidi="ar-MA"/>
        </w:rPr>
      </w:pPr>
    </w:p>
    <w:p w:rsidR="00C05D8D" w:rsidRPr="00D50FEA" w:rsidRDefault="00C05D8D" w:rsidP="0078545B">
      <w:pPr>
        <w:pStyle w:val="Titre1"/>
        <w:bidi/>
        <w:spacing w:before="0" w:after="0"/>
        <w:rPr>
          <w:rFonts w:ascii="Tahoma" w:hAnsi="Tahoma" w:cs="Tahoma"/>
          <w:rtl/>
          <w:lang w:bidi="ar-MA"/>
        </w:rPr>
      </w:pPr>
      <w:bookmarkStart w:id="0" w:name="_Toc347494353"/>
      <w:bookmarkStart w:id="1" w:name="_Toc351960732"/>
      <w:r>
        <w:rPr>
          <w:rFonts w:ascii="Tahoma" w:hAnsi="Tahoma" w:cs="Tahoma" w:hint="cs"/>
          <w:rtl/>
          <w:lang w:bidi="ar-MA"/>
        </w:rPr>
        <w:t>2</w:t>
      </w:r>
      <w:r w:rsidR="0078545B">
        <w:rPr>
          <w:rFonts w:ascii="Tahoma" w:hAnsi="Tahoma" w:cs="Tahoma" w:hint="cs"/>
          <w:rtl/>
          <w:lang w:bidi="ar-MA"/>
        </w:rPr>
        <w:t>4</w:t>
      </w:r>
      <w:r>
        <w:rPr>
          <w:rFonts w:ascii="Tahoma" w:hAnsi="Tahoma" w:cs="Tahoma" w:hint="cs"/>
          <w:rtl/>
          <w:lang w:bidi="ar-MA"/>
        </w:rPr>
        <w:t xml:space="preserve">- </w:t>
      </w:r>
      <w:r w:rsidRPr="00D50FEA">
        <w:rPr>
          <w:rFonts w:ascii="Tahoma" w:hAnsi="Tahoma" w:cs="Tahoma"/>
          <w:rtl/>
          <w:lang w:bidi="ar-MA"/>
        </w:rPr>
        <w:t>محمد بن عبد السلام بن المهدي بن الطالب ابن سودة</w:t>
      </w:r>
      <w:bookmarkEnd w:id="0"/>
      <w:bookmarkEnd w:id="1"/>
    </w:p>
    <w:p w:rsidR="00C05D8D" w:rsidRPr="00EE3E16" w:rsidRDefault="00C05D8D" w:rsidP="00C05D8D">
      <w:pPr>
        <w:pStyle w:val="NormalWeb"/>
        <w:bidi/>
        <w:spacing w:before="0" w:beforeAutospacing="0" w:after="0" w:afterAutospacing="0"/>
        <w:jc w:val="center"/>
        <w:rPr>
          <w:rFonts w:ascii="Tahoma" w:hAnsi="Tahoma" w:cs="Tahoma"/>
          <w:sz w:val="32"/>
          <w:szCs w:val="32"/>
          <w:rtl/>
        </w:rPr>
      </w:pPr>
      <w:r w:rsidRPr="00EE3E16">
        <w:rPr>
          <w:rFonts w:ascii="Tahoma" w:hAnsi="Tahoma" w:cs="Tahoma"/>
          <w:sz w:val="32"/>
          <w:szCs w:val="32"/>
          <w:rtl/>
        </w:rPr>
        <w:t xml:space="preserve">توفي سنة </w:t>
      </w:r>
      <w:r>
        <w:rPr>
          <w:rFonts w:ascii="Tahoma" w:hAnsi="Tahoma" w:cs="Tahoma" w:hint="cs"/>
          <w:sz w:val="32"/>
          <w:szCs w:val="32"/>
          <w:rtl/>
        </w:rPr>
        <w:t>1347</w:t>
      </w:r>
      <w:r w:rsidRPr="00EE3E16">
        <w:rPr>
          <w:rFonts w:ascii="Tahoma" w:hAnsi="Tahoma" w:cs="Tahoma"/>
          <w:sz w:val="32"/>
          <w:szCs w:val="32"/>
          <w:rtl/>
        </w:rPr>
        <w:t>هـ</w:t>
      </w:r>
      <w:r w:rsidRPr="00EE3E16">
        <w:rPr>
          <w:rFonts w:ascii="Tahoma" w:hAnsi="Tahoma" w:cs="Tahoma" w:hint="cs"/>
          <w:sz w:val="32"/>
          <w:szCs w:val="32"/>
          <w:rtl/>
        </w:rPr>
        <w:t xml:space="preserve"> الموافق لسنة </w:t>
      </w:r>
      <w:r w:rsidRPr="00EE3E16">
        <w:rPr>
          <w:rFonts w:ascii="Tahoma" w:hAnsi="Tahoma" w:cs="Tahoma"/>
          <w:sz w:val="32"/>
          <w:szCs w:val="32"/>
          <w:rtl/>
        </w:rPr>
        <w:t>1</w:t>
      </w:r>
      <w:r>
        <w:rPr>
          <w:rFonts w:ascii="Tahoma" w:hAnsi="Tahoma" w:cs="Tahoma" w:hint="cs"/>
          <w:sz w:val="32"/>
          <w:szCs w:val="32"/>
          <w:rtl/>
        </w:rPr>
        <w:t>929</w:t>
      </w:r>
      <w:r w:rsidRPr="00EE3E16">
        <w:rPr>
          <w:rFonts w:ascii="Tahoma" w:hAnsi="Tahoma" w:cs="Tahoma"/>
          <w:sz w:val="32"/>
          <w:szCs w:val="32"/>
          <w:rtl/>
        </w:rPr>
        <w:t>م</w:t>
      </w:r>
    </w:p>
    <w:p w:rsidR="00C05D8D" w:rsidRPr="00EE3E16" w:rsidRDefault="00C05D8D" w:rsidP="00C05D8D">
      <w:pPr>
        <w:pStyle w:val="NormalWeb"/>
        <w:bidi/>
        <w:spacing w:before="0" w:beforeAutospacing="0" w:after="0" w:afterAutospacing="0"/>
        <w:jc w:val="both"/>
        <w:rPr>
          <w:rFonts w:ascii="Tahoma" w:hAnsi="Tahoma" w:cs="Tahoma"/>
          <w:sz w:val="32"/>
          <w:szCs w:val="32"/>
          <w:rtl/>
        </w:rPr>
      </w:pPr>
    </w:p>
    <w:p w:rsidR="00C05D8D" w:rsidRPr="00D76239" w:rsidRDefault="00C05D8D" w:rsidP="00C05D8D">
      <w:pPr>
        <w:pStyle w:val="NormalWeb"/>
        <w:bidi/>
        <w:spacing w:before="0" w:beforeAutospacing="0" w:after="0" w:afterAutospacing="0"/>
        <w:jc w:val="both"/>
        <w:rPr>
          <w:rFonts w:ascii="Tahoma" w:hAnsi="Tahoma" w:cs="Tahoma"/>
          <w:sz w:val="32"/>
          <w:szCs w:val="32"/>
          <w:rtl/>
        </w:rPr>
      </w:pPr>
      <w:r w:rsidRPr="00D76239">
        <w:rPr>
          <w:rFonts w:ascii="Tahoma" w:hAnsi="Tahoma" w:cs="Tahoma"/>
          <w:sz w:val="32"/>
          <w:szCs w:val="32"/>
          <w:rtl/>
        </w:rPr>
        <w:t xml:space="preserve">محمد بن عبد السلام بن </w:t>
      </w:r>
      <w:r>
        <w:rPr>
          <w:rFonts w:ascii="Tahoma" w:hAnsi="Tahoma" w:cs="Tahoma" w:hint="cs"/>
          <w:sz w:val="32"/>
          <w:szCs w:val="32"/>
          <w:rtl/>
        </w:rPr>
        <w:t xml:space="preserve">الشيخ 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D76239">
        <w:rPr>
          <w:rFonts w:ascii="Tahoma" w:hAnsi="Tahoma" w:cs="Tahoma"/>
          <w:sz w:val="32"/>
          <w:szCs w:val="32"/>
          <w:rtl/>
        </w:rPr>
        <w:t>، العلامة المشارك، المدرس المعقولي المطلع، وكانت ولادته عام 1282هـ الموافق لسنة 1865م.</w:t>
      </w:r>
    </w:p>
    <w:p w:rsidR="00C05D8D" w:rsidRDefault="00C05D8D" w:rsidP="00C05D8D">
      <w:pPr>
        <w:bidi/>
        <w:jc w:val="both"/>
        <w:rPr>
          <w:rStyle w:val="Titre1Car"/>
          <w:rFonts w:ascii="Tahoma" w:hAnsi="Tahoma" w:cs="Tahoma"/>
          <w:b w:val="0"/>
          <w:bCs w:val="0"/>
          <w:rtl/>
        </w:rPr>
      </w:pPr>
    </w:p>
    <w:p w:rsidR="00C05D8D" w:rsidRDefault="00C05D8D" w:rsidP="00C05D8D">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أخذ عن الشيخ محمد الوزاني، وعن الشيخ أمحمد فتحا بن الشيخ قاسم القادري، وعن الشيخ أحمد بن الخياط، وعن عمه الشيخ المكي بن الشيخ المهدي ابن سودة، وعن أخيه الشيخ محمد ابن سودة، وعن أخيه للأب الشيخ إدريس ابن سودة، وعن الشيخ أمحمد فتحا كنون، وعن الشيخ أبي شعيب بن عبد الرحمان الدكالي الذي أجازه إجازة عامة وغيرهم من الأشياخ. </w:t>
      </w:r>
      <w:proofErr w:type="gramStart"/>
      <w:r>
        <w:rPr>
          <w:rFonts w:ascii="Tahoma" w:hAnsi="Tahoma" w:cs="Tahoma" w:hint="cs"/>
          <w:sz w:val="32"/>
          <w:szCs w:val="32"/>
          <w:rtl/>
        </w:rPr>
        <w:t>شغله</w:t>
      </w:r>
      <w:proofErr w:type="gramEnd"/>
      <w:r>
        <w:rPr>
          <w:rFonts w:ascii="Tahoma" w:hAnsi="Tahoma" w:cs="Tahoma" w:hint="cs"/>
          <w:sz w:val="32"/>
          <w:szCs w:val="32"/>
          <w:rtl/>
        </w:rPr>
        <w:t xml:space="preserve"> طلب الدنيا عن إتمام علمه وافتتن بها وأدرك منها نصيبا ليس بالهين. وكان يدرس المختصر وبعضا من صحيح البخاري وغير ذلك.</w:t>
      </w:r>
    </w:p>
    <w:p w:rsidR="00C05D8D" w:rsidRDefault="00C05D8D" w:rsidP="00C05D8D">
      <w:pPr>
        <w:pStyle w:val="NormalWeb"/>
        <w:bidi/>
        <w:spacing w:before="0" w:beforeAutospacing="0" w:after="0" w:afterAutospacing="0"/>
        <w:jc w:val="both"/>
        <w:rPr>
          <w:rFonts w:ascii="Tahoma" w:hAnsi="Tahoma" w:cs="Tahoma"/>
          <w:sz w:val="32"/>
          <w:szCs w:val="32"/>
          <w:rtl/>
        </w:rPr>
      </w:pPr>
    </w:p>
    <w:p w:rsidR="00C05D8D" w:rsidRDefault="00C05D8D" w:rsidP="00C05D8D">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ذهب لأداء فريضة الحج عام 1327</w:t>
      </w:r>
      <w:r w:rsidRPr="00EE3E16">
        <w:rPr>
          <w:rFonts w:ascii="Tahoma" w:hAnsi="Tahoma" w:cs="Tahoma"/>
          <w:sz w:val="32"/>
          <w:szCs w:val="32"/>
          <w:rtl/>
        </w:rPr>
        <w:t>هـ</w:t>
      </w:r>
      <w:r>
        <w:rPr>
          <w:rFonts w:ascii="Tahoma" w:hAnsi="Tahoma" w:cs="Tahoma" w:hint="cs"/>
          <w:sz w:val="32"/>
          <w:szCs w:val="32"/>
          <w:rtl/>
        </w:rPr>
        <w:t xml:space="preserve"> الموافق لسنة 1909م، وكانت له دروس بزاويتهم الكائنة أسفل عقبة الزرقاء في شهور رمضان يسرد فيها صحيح البخاري في كل سنة بحضور بعض نجباء الوقت، وتروج مذاكرات في فهم مدارك الأئمة في هذا الشأن على الوجه الأكمل. وإليه المرجع الفصل في تحرير ذلك حيث أنه كان رأس القوم ولا أعلم له إجازة من أحد ما عدا الشيخ أبي شعيب بن عبد الرحمان الدكالي.</w:t>
      </w:r>
    </w:p>
    <w:p w:rsidR="00C05D8D" w:rsidRDefault="00C05D8D" w:rsidP="00C05D8D">
      <w:pPr>
        <w:pStyle w:val="NormalWeb"/>
        <w:bidi/>
        <w:spacing w:before="0" w:beforeAutospacing="0" w:after="0" w:afterAutospacing="0"/>
        <w:jc w:val="both"/>
        <w:rPr>
          <w:rFonts w:ascii="Tahoma" w:hAnsi="Tahoma" w:cs="Tahoma"/>
          <w:sz w:val="32"/>
          <w:szCs w:val="32"/>
          <w:rtl/>
        </w:rPr>
      </w:pPr>
    </w:p>
    <w:p w:rsidR="00C05D8D" w:rsidRDefault="00C05D8D" w:rsidP="00C05D8D">
      <w:pPr>
        <w:pStyle w:val="NormalWeb"/>
        <w:bidi/>
        <w:spacing w:before="0" w:beforeAutospacing="0" w:after="0" w:afterAutospacing="0"/>
        <w:jc w:val="both"/>
        <w:rPr>
          <w:rFonts w:ascii="Tahoma" w:hAnsi="Tahoma" w:cs="Tahoma"/>
          <w:sz w:val="32"/>
          <w:szCs w:val="32"/>
          <w:rtl/>
        </w:rPr>
      </w:pPr>
      <w:r w:rsidRPr="00EE3E16">
        <w:rPr>
          <w:rFonts w:ascii="Tahoma" w:hAnsi="Tahoma" w:cs="Tahoma"/>
          <w:sz w:val="32"/>
          <w:szCs w:val="32"/>
          <w:rtl/>
        </w:rPr>
        <w:t xml:space="preserve">توفي </w:t>
      </w:r>
      <w:r>
        <w:rPr>
          <w:rFonts w:ascii="Tahoma" w:hAnsi="Tahoma" w:cs="Tahoma" w:hint="cs"/>
          <w:sz w:val="32"/>
          <w:szCs w:val="32"/>
          <w:rtl/>
        </w:rPr>
        <w:t xml:space="preserve">رحمه الله، بمدينة فاس، في يوم الاثنين 23 شعبان </w:t>
      </w:r>
      <w:r w:rsidRPr="00EE3E16">
        <w:rPr>
          <w:rFonts w:ascii="Tahoma" w:hAnsi="Tahoma" w:cs="Tahoma"/>
          <w:sz w:val="32"/>
          <w:szCs w:val="32"/>
          <w:rtl/>
        </w:rPr>
        <w:t xml:space="preserve">سنة </w:t>
      </w:r>
      <w:r>
        <w:rPr>
          <w:rFonts w:ascii="Tahoma" w:hAnsi="Tahoma" w:cs="Tahoma" w:hint="cs"/>
          <w:sz w:val="32"/>
          <w:szCs w:val="32"/>
          <w:rtl/>
        </w:rPr>
        <w:t>1347</w:t>
      </w:r>
      <w:r w:rsidRPr="00EE3E16">
        <w:rPr>
          <w:rFonts w:ascii="Tahoma" w:hAnsi="Tahoma" w:cs="Tahoma"/>
          <w:sz w:val="32"/>
          <w:szCs w:val="32"/>
          <w:rtl/>
        </w:rPr>
        <w:t>هـ</w:t>
      </w:r>
      <w:r w:rsidRPr="00EE3E16">
        <w:rPr>
          <w:rFonts w:ascii="Tahoma" w:hAnsi="Tahoma" w:cs="Tahoma" w:hint="cs"/>
          <w:sz w:val="32"/>
          <w:szCs w:val="32"/>
          <w:rtl/>
        </w:rPr>
        <w:t xml:space="preserve"> </w:t>
      </w:r>
      <w:r>
        <w:rPr>
          <w:rFonts w:ascii="Tahoma" w:hAnsi="Tahoma" w:cs="Tahoma" w:hint="cs"/>
          <w:sz w:val="32"/>
          <w:szCs w:val="32"/>
          <w:rtl/>
        </w:rPr>
        <w:t>على الساعة التاسعة ليلا ا</w:t>
      </w:r>
      <w:r w:rsidRPr="00EE3E16">
        <w:rPr>
          <w:rFonts w:ascii="Tahoma" w:hAnsi="Tahoma" w:cs="Tahoma" w:hint="cs"/>
          <w:sz w:val="32"/>
          <w:szCs w:val="32"/>
          <w:rtl/>
        </w:rPr>
        <w:t>لموافق ل</w:t>
      </w:r>
      <w:r>
        <w:rPr>
          <w:rFonts w:ascii="Tahoma" w:hAnsi="Tahoma" w:cs="Tahoma" w:hint="cs"/>
          <w:sz w:val="32"/>
          <w:szCs w:val="32"/>
          <w:rtl/>
        </w:rPr>
        <w:t>يوم 4 فبراير 1929</w:t>
      </w:r>
      <w:r w:rsidRPr="00EE3E16">
        <w:rPr>
          <w:rFonts w:ascii="Tahoma" w:hAnsi="Tahoma" w:cs="Tahoma"/>
          <w:sz w:val="32"/>
          <w:szCs w:val="32"/>
          <w:rtl/>
        </w:rPr>
        <w:t>م</w:t>
      </w:r>
      <w:r>
        <w:rPr>
          <w:rFonts w:ascii="Tahoma" w:hAnsi="Tahoma" w:cs="Tahoma" w:hint="cs"/>
          <w:sz w:val="32"/>
          <w:szCs w:val="32"/>
          <w:rtl/>
        </w:rPr>
        <w:t xml:space="preserve"> ودفن بزاوية جده بالعقبة الزرقاء.</w:t>
      </w:r>
    </w:p>
    <w:p w:rsidR="00C05D8D" w:rsidRDefault="00C05D8D" w:rsidP="00C05D8D">
      <w:pPr>
        <w:pStyle w:val="NormalWeb"/>
        <w:bidi/>
        <w:spacing w:before="0" w:beforeAutospacing="0" w:after="0" w:afterAutospacing="0"/>
        <w:jc w:val="both"/>
        <w:rPr>
          <w:rFonts w:ascii="Tahoma" w:hAnsi="Tahoma" w:cs="Tahoma"/>
          <w:sz w:val="32"/>
          <w:szCs w:val="32"/>
        </w:rPr>
      </w:pPr>
    </w:p>
    <w:p w:rsidR="00C05D8D" w:rsidRDefault="00C05D8D" w:rsidP="00C05D8D">
      <w:pPr>
        <w:pStyle w:val="NormalWeb"/>
        <w:bidi/>
        <w:spacing w:before="0" w:beforeAutospacing="0" w:after="0" w:afterAutospacing="0"/>
        <w:jc w:val="both"/>
        <w:rPr>
          <w:rFonts w:ascii="Tahoma" w:hAnsi="Tahoma" w:cs="Tahoma"/>
          <w:sz w:val="32"/>
          <w:szCs w:val="32"/>
          <w:rtl/>
        </w:rPr>
      </w:pPr>
    </w:p>
    <w:sectPr w:rsidR="00C05D8D"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5D8D"/>
    <w:rsid w:val="001E2F26"/>
    <w:rsid w:val="00385DBA"/>
    <w:rsid w:val="00537CAA"/>
    <w:rsid w:val="0078545B"/>
    <w:rsid w:val="00C05D8D"/>
    <w:rsid w:val="00DE73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8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05D8D"/>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5D8D"/>
    <w:rPr>
      <w:rFonts w:ascii="Arial" w:eastAsia="Times New Roman" w:hAnsi="Arial" w:cs="Arial"/>
      <w:b/>
      <w:bCs/>
      <w:kern w:val="32"/>
      <w:sz w:val="32"/>
      <w:szCs w:val="32"/>
      <w:lang w:eastAsia="fr-FR"/>
    </w:rPr>
  </w:style>
  <w:style w:type="paragraph" w:styleId="NormalWeb">
    <w:name w:val="Normal (Web)"/>
    <w:basedOn w:val="Normal"/>
    <w:rsid w:val="00C05D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1148</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2013-06-15T07:45:00Z</dcterms:created>
  <dcterms:modified xsi:type="dcterms:W3CDTF">2013-07-10T14:46:00Z</dcterms:modified>
</cp:coreProperties>
</file>