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6E" w:rsidRPr="00A7537D" w:rsidRDefault="00DE216E" w:rsidP="00DE216E">
      <w:pPr>
        <w:bidi/>
        <w:rPr>
          <w:rFonts w:ascii="Tahoma" w:hAnsi="Tahoma" w:cs="Tahoma" w:hint="cs"/>
          <w:sz w:val="32"/>
          <w:szCs w:val="32"/>
          <w:rtl/>
        </w:rPr>
      </w:pPr>
    </w:p>
    <w:p w:rsidR="00DE216E" w:rsidRPr="003450EE" w:rsidRDefault="00DE216E" w:rsidP="00DE216E">
      <w:pPr>
        <w:pStyle w:val="Titre1"/>
        <w:bidi/>
        <w:spacing w:before="0" w:after="0"/>
        <w:rPr>
          <w:rFonts w:ascii="Tahoma" w:hAnsi="Tahoma" w:cs="Tahoma" w:hint="cs"/>
          <w:rtl/>
        </w:rPr>
      </w:pPr>
      <w:bookmarkStart w:id="0" w:name="_Toc347042181"/>
      <w:bookmarkStart w:id="1" w:name="_Toc351960798"/>
      <w:r>
        <w:rPr>
          <w:rFonts w:ascii="Tahoma" w:hAnsi="Tahoma" w:cs="Tahoma" w:hint="cs"/>
          <w:rtl/>
        </w:rPr>
        <w:t xml:space="preserve">45- </w:t>
      </w:r>
      <w:r w:rsidRPr="003450EE">
        <w:rPr>
          <w:rFonts w:ascii="Tahoma" w:hAnsi="Tahoma" w:cs="Tahoma"/>
          <w:rtl/>
        </w:rPr>
        <w:t>القاضي محمد بن عمر ابن سودة المري</w:t>
      </w:r>
      <w:bookmarkEnd w:id="0"/>
      <w:r>
        <w:rPr>
          <w:rFonts w:ascii="Tahoma" w:hAnsi="Tahoma" w:cs="Tahoma" w:hint="cs"/>
          <w:rtl/>
        </w:rPr>
        <w:t xml:space="preserve"> التاودي الأصغر</w:t>
      </w:r>
      <w:bookmarkEnd w:id="1"/>
    </w:p>
    <w:p w:rsidR="00DE216E" w:rsidRDefault="00DE216E" w:rsidP="00DE216E">
      <w:pPr>
        <w:bidi/>
        <w:jc w:val="center"/>
        <w:rPr>
          <w:rFonts w:ascii="Tahoma" w:hAnsi="Tahoma" w:cs="Tahoma" w:hint="cs"/>
          <w:sz w:val="32"/>
          <w:szCs w:val="32"/>
          <w:rtl/>
        </w:rPr>
      </w:pPr>
      <w:r>
        <w:rPr>
          <w:rFonts w:ascii="Tahoma" w:hAnsi="Tahoma" w:cs="Tahoma" w:hint="cs"/>
          <w:sz w:val="32"/>
          <w:szCs w:val="32"/>
          <w:rtl/>
        </w:rPr>
        <w:t xml:space="preserve">توفي عام </w:t>
      </w:r>
      <w:r w:rsidRPr="00ED7CCA">
        <w:rPr>
          <w:rFonts w:ascii="Tahoma" w:hAnsi="Tahoma" w:cs="Tahoma"/>
          <w:sz w:val="32"/>
          <w:szCs w:val="32"/>
          <w:rtl/>
        </w:rPr>
        <w:t xml:space="preserve">1402هـ الموافق </w:t>
      </w:r>
      <w:r>
        <w:rPr>
          <w:rFonts w:ascii="Tahoma" w:hAnsi="Tahoma" w:cs="Tahoma" w:hint="cs"/>
          <w:sz w:val="32"/>
          <w:szCs w:val="32"/>
          <w:rtl/>
        </w:rPr>
        <w:t>لسنة</w:t>
      </w:r>
      <w:r w:rsidRPr="00ED7CCA">
        <w:rPr>
          <w:rFonts w:ascii="Tahoma" w:hAnsi="Tahoma" w:cs="Tahoma"/>
          <w:sz w:val="32"/>
          <w:szCs w:val="32"/>
          <w:rtl/>
        </w:rPr>
        <w:t xml:space="preserve"> 1980م</w:t>
      </w:r>
    </w:p>
    <w:p w:rsidR="00DE216E" w:rsidRDefault="00DE216E" w:rsidP="00DE216E">
      <w:pPr>
        <w:bidi/>
        <w:jc w:val="both"/>
        <w:rPr>
          <w:rFonts w:ascii="Tahoma" w:hAnsi="Tahoma" w:cs="Tahoma" w:hint="cs"/>
          <w:sz w:val="32"/>
          <w:szCs w:val="32"/>
          <w:rtl/>
        </w:rPr>
      </w:pPr>
    </w:p>
    <w:p w:rsidR="00DE216E" w:rsidRDefault="00DE216E" w:rsidP="00DE216E">
      <w:pPr>
        <w:bidi/>
        <w:jc w:val="center"/>
        <w:rPr>
          <w:rFonts w:ascii="Tahoma" w:hAnsi="Tahoma" w:cs="Tahoma" w:hint="cs"/>
          <w:sz w:val="32"/>
          <w:szCs w:val="32"/>
          <w:rtl/>
        </w:rPr>
      </w:pPr>
      <w:r>
        <w:rPr>
          <w:rFonts w:ascii="Tahoma" w:hAnsi="Tahoma" w:cs="Tahoma" w:hint="cs"/>
          <w:noProof/>
        </w:rPr>
        <w:drawing>
          <wp:inline distT="0" distB="0" distL="0" distR="0">
            <wp:extent cx="4619625" cy="3924300"/>
            <wp:effectExtent l="19050" t="0" r="9525" b="0"/>
            <wp:docPr id="1" name="Image 1" descr="القاضى محمد التودي بن عمر ابن سو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قاضى محمد التودي بن عمر ابن سودة"/>
                    <pic:cNvPicPr>
                      <a:picLocks noChangeAspect="1" noChangeArrowheads="1"/>
                    </pic:cNvPicPr>
                  </pic:nvPicPr>
                  <pic:blipFill>
                    <a:blip r:embed="rId4" cstate="print"/>
                    <a:srcRect/>
                    <a:stretch>
                      <a:fillRect/>
                    </a:stretch>
                  </pic:blipFill>
                  <pic:spPr bwMode="auto">
                    <a:xfrm>
                      <a:off x="0" y="0"/>
                      <a:ext cx="4619625" cy="3924300"/>
                    </a:xfrm>
                    <a:prstGeom prst="rect">
                      <a:avLst/>
                    </a:prstGeom>
                    <a:noFill/>
                    <a:ln w="9525">
                      <a:noFill/>
                      <a:miter lim="800000"/>
                      <a:headEnd/>
                      <a:tailEnd/>
                    </a:ln>
                  </pic:spPr>
                </pic:pic>
              </a:graphicData>
            </a:graphic>
          </wp:inline>
        </w:drawing>
      </w:r>
    </w:p>
    <w:p w:rsidR="00DE216E" w:rsidRDefault="00DE216E" w:rsidP="00DE216E">
      <w:pPr>
        <w:bidi/>
        <w:jc w:val="both"/>
        <w:rPr>
          <w:rFonts w:ascii="Tahoma" w:hAnsi="Tahoma" w:cs="Tahoma" w:hint="cs"/>
          <w:sz w:val="32"/>
          <w:szCs w:val="32"/>
          <w:rtl/>
        </w:rPr>
      </w:pPr>
    </w:p>
    <w:p w:rsidR="00DE216E" w:rsidRPr="00ED7CCA" w:rsidRDefault="00DE216E" w:rsidP="00DE216E">
      <w:pPr>
        <w:pStyle w:val="Titre2"/>
        <w:bidi/>
        <w:spacing w:before="0" w:after="0"/>
        <w:rPr>
          <w:rFonts w:ascii="Tahoma" w:hAnsi="Tahoma" w:cs="Tahoma" w:hint="cs"/>
          <w:i w:val="0"/>
          <w:iCs w:val="0"/>
          <w:sz w:val="32"/>
          <w:szCs w:val="32"/>
          <w:rtl/>
        </w:rPr>
      </w:pPr>
      <w:bookmarkStart w:id="2" w:name="_Toc351960799"/>
      <w:r>
        <w:rPr>
          <w:rFonts w:ascii="Tahoma" w:hAnsi="Tahoma" w:cs="Tahoma" w:hint="cs"/>
          <w:i w:val="0"/>
          <w:iCs w:val="0"/>
          <w:sz w:val="32"/>
          <w:szCs w:val="32"/>
          <w:rtl/>
        </w:rPr>
        <w:t xml:space="preserve">45-1 </w:t>
      </w:r>
      <w:r w:rsidRPr="00ED7CCA">
        <w:rPr>
          <w:rFonts w:ascii="Tahoma" w:hAnsi="Tahoma" w:cs="Tahoma"/>
          <w:i w:val="0"/>
          <w:iCs w:val="0"/>
          <w:sz w:val="32"/>
          <w:szCs w:val="32"/>
          <w:rtl/>
        </w:rPr>
        <w:t>نبذة موجزة عن حياة</w:t>
      </w:r>
      <w:bookmarkEnd w:id="2"/>
    </w:p>
    <w:p w:rsidR="00DE216E" w:rsidRPr="00A7537D" w:rsidRDefault="00DE216E" w:rsidP="00DE216E">
      <w:pPr>
        <w:bidi/>
        <w:jc w:val="both"/>
        <w:rPr>
          <w:rFonts w:ascii="Tahoma" w:hAnsi="Tahoma" w:cs="Tahoma" w:hint="cs"/>
          <w:sz w:val="32"/>
          <w:szCs w:val="32"/>
          <w:rtl/>
        </w:rPr>
      </w:pPr>
      <w:r w:rsidRPr="00A7537D">
        <w:rPr>
          <w:rFonts w:ascii="Tahoma" w:hAnsi="Tahoma" w:cs="Tahoma" w:hint="cs"/>
          <w:sz w:val="32"/>
          <w:szCs w:val="32"/>
          <w:rtl/>
        </w:rPr>
        <w:t xml:space="preserve">ولد </w:t>
      </w:r>
      <w:r>
        <w:rPr>
          <w:rFonts w:ascii="Tahoma" w:hAnsi="Tahoma" w:cs="Tahoma" w:hint="cs"/>
          <w:sz w:val="32"/>
          <w:szCs w:val="32"/>
          <w:rtl/>
        </w:rPr>
        <w:t>القاضي</w:t>
      </w:r>
      <w:r w:rsidRPr="00A7537D">
        <w:rPr>
          <w:rFonts w:ascii="Tahoma" w:hAnsi="Tahoma" w:cs="Tahoma" w:hint="cs"/>
          <w:sz w:val="32"/>
          <w:szCs w:val="32"/>
          <w:rtl/>
        </w:rPr>
        <w:t xml:space="preserve"> محمد بن عمر </w:t>
      </w:r>
      <w:r w:rsidRPr="005C74AB">
        <w:rPr>
          <w:rFonts w:ascii="Tahoma" w:hAnsi="Tahoma" w:cs="Tahoma"/>
          <w:sz w:val="32"/>
          <w:szCs w:val="32"/>
          <w:rtl/>
        </w:rPr>
        <w:t xml:space="preserve">بن الشيخ الطالب بن أمحمد فتحا بن الحاج محمد بن الشيخ أحمد (دفين وازان) بن أمحمد فتحا بن محمد بن عبد الرحمان بن حمدون بن عبد الله بن علي بن أبي القاسم (3) ابن سودة </w:t>
      </w:r>
      <w:r w:rsidRPr="00B5634C">
        <w:rPr>
          <w:rFonts w:ascii="Tahoma" w:hAnsi="Tahoma" w:cs="Tahoma"/>
          <w:sz w:val="32"/>
          <w:szCs w:val="32"/>
          <w:rtl/>
        </w:rPr>
        <w:t>المري</w:t>
      </w:r>
      <w:r w:rsidRPr="005C74AB">
        <w:rPr>
          <w:rFonts w:ascii="Tahoma" w:hAnsi="Tahoma" w:cs="Tahoma"/>
          <w:sz w:val="32"/>
          <w:szCs w:val="32"/>
          <w:rtl/>
        </w:rPr>
        <w:t xml:space="preserve"> القريشي</w:t>
      </w:r>
      <w:r w:rsidRPr="0057392D">
        <w:rPr>
          <w:rFonts w:ascii="Tahoma" w:hAnsi="Tahoma" w:cs="Tahoma"/>
          <w:sz w:val="32"/>
          <w:szCs w:val="32"/>
          <w:rtl/>
        </w:rPr>
        <w:t>،</w:t>
      </w:r>
      <w:r>
        <w:rPr>
          <w:rFonts w:ascii="Tahoma" w:hAnsi="Tahoma" w:cs="Tahoma" w:hint="cs"/>
          <w:sz w:val="32"/>
          <w:szCs w:val="32"/>
          <w:rtl/>
        </w:rPr>
        <w:t xml:space="preserve"> </w:t>
      </w:r>
      <w:r w:rsidRPr="00A7537D">
        <w:rPr>
          <w:rFonts w:ascii="Tahoma" w:hAnsi="Tahoma" w:cs="Tahoma" w:hint="cs"/>
          <w:sz w:val="32"/>
          <w:szCs w:val="32"/>
          <w:rtl/>
        </w:rPr>
        <w:t>المشهور بالشيخ التاودي الأصغر</w:t>
      </w:r>
      <w:r>
        <w:rPr>
          <w:rFonts w:ascii="Tahoma" w:hAnsi="Tahoma" w:cs="Tahoma" w:hint="cs"/>
          <w:sz w:val="32"/>
          <w:szCs w:val="32"/>
          <w:rtl/>
        </w:rPr>
        <w:t>،</w:t>
      </w:r>
      <w:r w:rsidRPr="00A7537D">
        <w:rPr>
          <w:rFonts w:ascii="Tahoma" w:hAnsi="Tahoma" w:cs="Tahoma" w:hint="cs"/>
          <w:sz w:val="32"/>
          <w:szCs w:val="32"/>
          <w:rtl/>
        </w:rPr>
        <w:t xml:space="preserve"> بمدينة فاس </w:t>
      </w:r>
      <w:r>
        <w:rPr>
          <w:rFonts w:ascii="Tahoma" w:hAnsi="Tahoma" w:cs="Tahoma" w:hint="cs"/>
          <w:sz w:val="32"/>
          <w:szCs w:val="32"/>
          <w:rtl/>
        </w:rPr>
        <w:t xml:space="preserve">في </w:t>
      </w:r>
      <w:r w:rsidRPr="005529A5">
        <w:rPr>
          <w:rFonts w:ascii="Tahoma" w:hAnsi="Tahoma" w:cs="Tahoma"/>
          <w:sz w:val="32"/>
          <w:szCs w:val="32"/>
          <w:rtl/>
        </w:rPr>
        <w:t>شهر رجب 1326</w:t>
      </w:r>
      <w:r w:rsidRPr="005529A5">
        <w:rPr>
          <w:rFonts w:ascii="Tahoma" w:hAnsi="Tahoma" w:cs="Tahoma"/>
          <w:color w:val="000000"/>
          <w:sz w:val="32"/>
          <w:szCs w:val="32"/>
          <w:rtl/>
        </w:rPr>
        <w:t xml:space="preserve">هـ </w:t>
      </w:r>
      <w:r>
        <w:rPr>
          <w:rFonts w:ascii="Tahoma" w:hAnsi="Tahoma" w:cs="Tahoma" w:hint="cs"/>
          <w:sz w:val="32"/>
          <w:szCs w:val="32"/>
          <w:rtl/>
        </w:rPr>
        <w:t xml:space="preserve">الموافق لسنة </w:t>
      </w:r>
      <w:r w:rsidRPr="00A7537D">
        <w:rPr>
          <w:rFonts w:ascii="Tahoma" w:hAnsi="Tahoma" w:cs="Tahoma" w:hint="cs"/>
          <w:sz w:val="32"/>
          <w:szCs w:val="32"/>
          <w:rtl/>
        </w:rPr>
        <w:t>1912</w:t>
      </w:r>
      <w:r>
        <w:rPr>
          <w:rFonts w:ascii="Tahoma" w:hAnsi="Tahoma" w:cs="Tahoma" w:hint="cs"/>
          <w:sz w:val="32"/>
          <w:szCs w:val="32"/>
          <w:rtl/>
        </w:rPr>
        <w:t xml:space="preserve">، </w:t>
      </w:r>
      <w:r w:rsidRPr="00A7537D">
        <w:rPr>
          <w:rFonts w:ascii="Tahoma" w:hAnsi="Tahoma" w:cs="Tahoma" w:hint="cs"/>
          <w:sz w:val="32"/>
          <w:szCs w:val="32"/>
          <w:rtl/>
        </w:rPr>
        <w:t>وتوفي رحمه الله بتاريخ 20 م</w:t>
      </w:r>
      <w:r>
        <w:rPr>
          <w:rFonts w:ascii="Tahoma" w:hAnsi="Tahoma" w:cs="Tahoma" w:hint="cs"/>
          <w:sz w:val="32"/>
          <w:szCs w:val="32"/>
          <w:rtl/>
        </w:rPr>
        <w:t>ح</w:t>
      </w:r>
      <w:r w:rsidRPr="00A7537D">
        <w:rPr>
          <w:rFonts w:ascii="Tahoma" w:hAnsi="Tahoma" w:cs="Tahoma" w:hint="cs"/>
          <w:sz w:val="32"/>
          <w:szCs w:val="32"/>
          <w:rtl/>
        </w:rPr>
        <w:t>رم 1402</w:t>
      </w:r>
      <w:r w:rsidRPr="00A7537D">
        <w:rPr>
          <w:rFonts w:ascii="Tahoma" w:hAnsi="Tahoma" w:cs="Tahoma"/>
          <w:sz w:val="32"/>
          <w:szCs w:val="32"/>
          <w:rtl/>
        </w:rPr>
        <w:t>هـ</w:t>
      </w:r>
      <w:r w:rsidRPr="00A7537D">
        <w:rPr>
          <w:rFonts w:ascii="Tahoma" w:hAnsi="Tahoma" w:cs="Tahoma" w:hint="cs"/>
          <w:sz w:val="32"/>
          <w:szCs w:val="32"/>
          <w:rtl/>
        </w:rPr>
        <w:t xml:space="preserve"> الموافق 28 نونبر 1980م.</w:t>
      </w:r>
    </w:p>
    <w:p w:rsidR="00DE216E" w:rsidRPr="00A7537D" w:rsidRDefault="00DE216E" w:rsidP="00DE216E">
      <w:pPr>
        <w:bidi/>
        <w:jc w:val="both"/>
        <w:rPr>
          <w:rFonts w:ascii="Tahoma" w:hAnsi="Tahoma" w:cs="Tahoma" w:hint="cs"/>
          <w:sz w:val="32"/>
          <w:szCs w:val="32"/>
          <w:rtl/>
        </w:rPr>
      </w:pPr>
    </w:p>
    <w:p w:rsidR="00DE216E" w:rsidRPr="00A7537D" w:rsidRDefault="00DE216E" w:rsidP="00DE216E">
      <w:pPr>
        <w:bidi/>
        <w:jc w:val="both"/>
        <w:rPr>
          <w:rFonts w:ascii="Tahoma" w:hAnsi="Tahoma" w:cs="Tahoma" w:hint="cs"/>
          <w:sz w:val="32"/>
          <w:szCs w:val="32"/>
          <w:rtl/>
        </w:rPr>
      </w:pPr>
      <w:r w:rsidRPr="00A7537D">
        <w:rPr>
          <w:rFonts w:ascii="Tahoma" w:hAnsi="Tahoma" w:cs="Tahoma" w:hint="cs"/>
          <w:sz w:val="32"/>
          <w:szCs w:val="32"/>
          <w:rtl/>
        </w:rPr>
        <w:t>بدأ مشواره التعليمي والعلمي بحفظ القرءان الحكيم، وتلقى المبادئ الدينية والأدبية في الزاوية الشرادية (الزاوية الخضراء حاليا) بحومة الم</w:t>
      </w:r>
      <w:r>
        <w:rPr>
          <w:rFonts w:ascii="Tahoma" w:hAnsi="Tahoma" w:cs="Tahoma" w:hint="cs"/>
          <w:sz w:val="32"/>
          <w:szCs w:val="32"/>
          <w:rtl/>
        </w:rPr>
        <w:t>خ</w:t>
      </w:r>
      <w:r w:rsidRPr="00A7537D">
        <w:rPr>
          <w:rFonts w:ascii="Tahoma" w:hAnsi="Tahoma" w:cs="Tahoma" w:hint="cs"/>
          <w:sz w:val="32"/>
          <w:szCs w:val="32"/>
          <w:rtl/>
        </w:rPr>
        <w:t>فية، ثم التحق بجامعة القرويين فاخذ من عدة أشياخ بها، واغترف من معينها العذب قبل إحداث النظام بها وبعده إلى أن نال شهادة الثانوية والعلمية النهائية في عام 1357</w:t>
      </w:r>
      <w:r w:rsidRPr="00A7537D">
        <w:rPr>
          <w:rFonts w:ascii="Tahoma" w:hAnsi="Tahoma" w:cs="Tahoma"/>
          <w:sz w:val="32"/>
          <w:szCs w:val="32"/>
          <w:rtl/>
        </w:rPr>
        <w:t xml:space="preserve"> هـ</w:t>
      </w:r>
      <w:r w:rsidRPr="00A7537D">
        <w:rPr>
          <w:rFonts w:ascii="Tahoma" w:hAnsi="Tahoma" w:cs="Tahoma" w:hint="cs"/>
          <w:sz w:val="32"/>
          <w:szCs w:val="32"/>
          <w:rtl/>
        </w:rPr>
        <w:t xml:space="preserve"> موافق سنة 1937م، وكان من الذين يعطون دروسا ابتدائية بمدرستين حرتين مدرسة ابن غازي بفاس.</w:t>
      </w:r>
    </w:p>
    <w:p w:rsidR="00DE216E" w:rsidRPr="00A7537D" w:rsidRDefault="00DE216E" w:rsidP="00DE216E">
      <w:pPr>
        <w:bidi/>
        <w:jc w:val="both"/>
        <w:rPr>
          <w:rFonts w:ascii="Tahoma" w:hAnsi="Tahoma" w:cs="Tahoma" w:hint="cs"/>
          <w:sz w:val="32"/>
          <w:szCs w:val="32"/>
          <w:rtl/>
        </w:rPr>
      </w:pPr>
    </w:p>
    <w:p w:rsidR="00DE216E" w:rsidRPr="00A7537D" w:rsidRDefault="00DE216E" w:rsidP="00DE216E">
      <w:pPr>
        <w:bidi/>
        <w:jc w:val="both"/>
        <w:rPr>
          <w:rFonts w:ascii="Tahoma" w:hAnsi="Tahoma" w:cs="Tahoma" w:hint="cs"/>
          <w:sz w:val="32"/>
          <w:szCs w:val="32"/>
          <w:rtl/>
        </w:rPr>
      </w:pPr>
      <w:r w:rsidRPr="00A7537D">
        <w:rPr>
          <w:rFonts w:ascii="Tahoma" w:hAnsi="Tahoma" w:cs="Tahoma" w:hint="cs"/>
          <w:sz w:val="32"/>
          <w:szCs w:val="32"/>
          <w:rtl/>
        </w:rPr>
        <w:t>وفي حدود عام 1360</w:t>
      </w:r>
      <w:r w:rsidRPr="00A7537D">
        <w:rPr>
          <w:rFonts w:ascii="Tahoma" w:hAnsi="Tahoma" w:cs="Tahoma"/>
          <w:sz w:val="32"/>
          <w:szCs w:val="32"/>
          <w:rtl/>
        </w:rPr>
        <w:t>هـ</w:t>
      </w:r>
      <w:r w:rsidRPr="00A7537D">
        <w:rPr>
          <w:rFonts w:ascii="Tahoma" w:hAnsi="Tahoma" w:cs="Tahoma" w:hint="cs"/>
          <w:sz w:val="32"/>
          <w:szCs w:val="32"/>
          <w:rtl/>
        </w:rPr>
        <w:t xml:space="preserve"> </w:t>
      </w:r>
      <w:r>
        <w:rPr>
          <w:rFonts w:ascii="Tahoma" w:hAnsi="Tahoma" w:cs="Tahoma" w:hint="cs"/>
          <w:sz w:val="32"/>
          <w:szCs w:val="32"/>
          <w:rtl/>
        </w:rPr>
        <w:t>ال</w:t>
      </w:r>
      <w:r w:rsidRPr="00A7537D">
        <w:rPr>
          <w:rFonts w:ascii="Tahoma" w:hAnsi="Tahoma" w:cs="Tahoma" w:hint="cs"/>
          <w:sz w:val="32"/>
          <w:szCs w:val="32"/>
          <w:rtl/>
        </w:rPr>
        <w:t xml:space="preserve">موافق </w:t>
      </w:r>
      <w:r>
        <w:rPr>
          <w:rFonts w:ascii="Tahoma" w:hAnsi="Tahoma" w:cs="Tahoma" w:hint="cs"/>
          <w:sz w:val="32"/>
          <w:szCs w:val="32"/>
          <w:rtl/>
        </w:rPr>
        <w:t>ل</w:t>
      </w:r>
      <w:r w:rsidRPr="00A7537D">
        <w:rPr>
          <w:rFonts w:ascii="Tahoma" w:hAnsi="Tahoma" w:cs="Tahoma" w:hint="cs"/>
          <w:sz w:val="32"/>
          <w:szCs w:val="32"/>
          <w:rtl/>
        </w:rPr>
        <w:t>سنة 1941م</w:t>
      </w:r>
      <w:r>
        <w:rPr>
          <w:rFonts w:ascii="Tahoma" w:hAnsi="Tahoma" w:cs="Tahoma" w:hint="cs"/>
          <w:sz w:val="32"/>
          <w:szCs w:val="32"/>
          <w:rtl/>
        </w:rPr>
        <w:t>،</w:t>
      </w:r>
      <w:r w:rsidRPr="00A7537D">
        <w:rPr>
          <w:rFonts w:ascii="Tahoma" w:hAnsi="Tahoma" w:cs="Tahoma" w:hint="cs"/>
          <w:sz w:val="32"/>
          <w:szCs w:val="32"/>
          <w:rtl/>
        </w:rPr>
        <w:t xml:space="preserve"> انخرط في سلك الوظيفة العمومية فأصبح كاتبا بمجلس الاستنزا</w:t>
      </w:r>
      <w:r w:rsidRPr="00A7537D">
        <w:rPr>
          <w:rFonts w:ascii="Tahoma" w:hAnsi="Tahoma" w:cs="Tahoma" w:hint="eastAsia"/>
          <w:sz w:val="32"/>
          <w:szCs w:val="32"/>
          <w:rtl/>
        </w:rPr>
        <w:t>ف</w:t>
      </w:r>
      <w:r w:rsidRPr="00A7537D">
        <w:rPr>
          <w:rFonts w:ascii="Tahoma" w:hAnsi="Tahoma" w:cs="Tahoma" w:hint="cs"/>
          <w:sz w:val="32"/>
          <w:szCs w:val="32"/>
          <w:rtl/>
        </w:rPr>
        <w:t xml:space="preserve"> الشرعي بالربط الذي كان بمثابة معهد قضائي إذ ذاك، الأمر الذي أهله لانخراط في السلك القضائ</w:t>
      </w:r>
      <w:r w:rsidRPr="00A7537D">
        <w:rPr>
          <w:rFonts w:ascii="Tahoma" w:hAnsi="Tahoma" w:cs="Tahoma" w:hint="eastAsia"/>
          <w:sz w:val="32"/>
          <w:szCs w:val="32"/>
          <w:rtl/>
        </w:rPr>
        <w:t>ي</w:t>
      </w:r>
      <w:r w:rsidRPr="00A7537D">
        <w:rPr>
          <w:rFonts w:ascii="Tahoma" w:hAnsi="Tahoma" w:cs="Tahoma" w:hint="cs"/>
          <w:sz w:val="32"/>
          <w:szCs w:val="32"/>
          <w:rtl/>
        </w:rPr>
        <w:t>، فعين أولا قاضيا بقبيلة الزيايدة</w:t>
      </w:r>
      <w:r>
        <w:rPr>
          <w:rFonts w:ascii="Tahoma" w:hAnsi="Tahoma" w:cs="Tahoma" w:hint="cs"/>
          <w:sz w:val="32"/>
          <w:szCs w:val="32"/>
          <w:rtl/>
        </w:rPr>
        <w:t>،</w:t>
      </w:r>
      <w:r w:rsidRPr="00A7537D">
        <w:rPr>
          <w:rFonts w:ascii="Tahoma" w:hAnsi="Tahoma" w:cs="Tahoma" w:hint="cs"/>
          <w:sz w:val="32"/>
          <w:szCs w:val="32"/>
          <w:rtl/>
        </w:rPr>
        <w:t xml:space="preserve"> ثم بقبيلة زعير، ثم بمدينة وجدة كأول قاض بعد الاستقلال حيث كان يجمع بين القضاء والخطابة في المساجد وإعطاء الدروس فيها بين العشاءين، وبعد ذالك انتقل إلى مدينة مراكش التي انتقل منها إلى المجلس الأعلى بالرباط في آخر عام 1965م، وظل يتابع رسالته القضائية به بكفاءة واقتدار، مما أكتسبه خبرة واسعة في ميدان القضاء إلى أن وافاه الأجل المحتوم سنة 1980م.</w:t>
      </w:r>
    </w:p>
    <w:p w:rsidR="00DE216E" w:rsidRPr="00A7537D" w:rsidRDefault="00DE216E" w:rsidP="00DE216E">
      <w:pPr>
        <w:bidi/>
        <w:jc w:val="both"/>
        <w:rPr>
          <w:rFonts w:ascii="Tahoma" w:hAnsi="Tahoma" w:cs="Tahoma"/>
          <w:sz w:val="32"/>
          <w:szCs w:val="32"/>
        </w:rPr>
      </w:pPr>
    </w:p>
    <w:p w:rsidR="00DE216E" w:rsidRPr="00A7537D" w:rsidRDefault="00DE216E" w:rsidP="00DE216E">
      <w:pPr>
        <w:bidi/>
        <w:jc w:val="both"/>
        <w:rPr>
          <w:rFonts w:ascii="Tahoma" w:hAnsi="Tahoma" w:cs="Tahoma" w:hint="cs"/>
          <w:sz w:val="32"/>
          <w:szCs w:val="32"/>
          <w:rtl/>
        </w:rPr>
      </w:pPr>
      <w:r w:rsidRPr="00A7537D">
        <w:rPr>
          <w:rFonts w:ascii="Tahoma" w:hAnsi="Tahoma" w:cs="Tahoma" w:hint="cs"/>
          <w:sz w:val="32"/>
          <w:szCs w:val="32"/>
          <w:rtl/>
        </w:rPr>
        <w:t xml:space="preserve">وله عدة أحكام أبرمها خلال توليه لخطة القضاة، منها الأحكام الزيادية، والزعرية، والوجدية، والمراكشية. </w:t>
      </w:r>
      <w:proofErr w:type="gramStart"/>
      <w:r w:rsidRPr="00A7537D">
        <w:rPr>
          <w:rFonts w:ascii="Tahoma" w:hAnsi="Tahoma" w:cs="Tahoma" w:hint="cs"/>
          <w:sz w:val="32"/>
          <w:szCs w:val="32"/>
          <w:rtl/>
        </w:rPr>
        <w:t>كما</w:t>
      </w:r>
      <w:proofErr w:type="gramEnd"/>
      <w:r w:rsidRPr="00A7537D">
        <w:rPr>
          <w:rFonts w:ascii="Tahoma" w:hAnsi="Tahoma" w:cs="Tahoma" w:hint="cs"/>
          <w:sz w:val="32"/>
          <w:szCs w:val="32"/>
          <w:rtl/>
        </w:rPr>
        <w:t xml:space="preserve"> له محاضرات في ميادين مختلفة، ومقالات نشرت بمجلة دعوة الحق، وديوان الخطب المنبرية، وفهرست لأشياخه.</w:t>
      </w:r>
    </w:p>
    <w:p w:rsidR="00DE216E" w:rsidRPr="00A7537D" w:rsidRDefault="00DE216E" w:rsidP="00DE216E">
      <w:pPr>
        <w:bidi/>
        <w:jc w:val="both"/>
        <w:rPr>
          <w:rFonts w:ascii="Tahoma" w:hAnsi="Tahoma" w:cs="Tahoma" w:hint="cs"/>
          <w:sz w:val="32"/>
          <w:szCs w:val="32"/>
          <w:rtl/>
        </w:rPr>
      </w:pPr>
    </w:p>
    <w:p w:rsidR="00DE216E" w:rsidRPr="00A7537D" w:rsidRDefault="00DE216E" w:rsidP="00DE216E">
      <w:pPr>
        <w:bidi/>
        <w:jc w:val="both"/>
        <w:rPr>
          <w:rFonts w:ascii="Tahoma" w:hAnsi="Tahoma" w:cs="Tahoma" w:hint="cs"/>
          <w:sz w:val="32"/>
          <w:szCs w:val="32"/>
          <w:rtl/>
        </w:rPr>
      </w:pPr>
      <w:r w:rsidRPr="00A7537D">
        <w:rPr>
          <w:rFonts w:ascii="Tahoma" w:hAnsi="Tahoma" w:cs="Tahoma" w:hint="cs"/>
          <w:sz w:val="32"/>
          <w:szCs w:val="32"/>
          <w:rtl/>
        </w:rPr>
        <w:t>أما كتابه عن "قبيلة زعير قديما وحديثا" فقد صدر جزئه الأول عام 1397</w:t>
      </w:r>
      <w:r w:rsidRPr="00A7537D">
        <w:rPr>
          <w:rFonts w:ascii="Tahoma" w:hAnsi="Tahoma" w:cs="Tahoma"/>
          <w:sz w:val="32"/>
          <w:szCs w:val="32"/>
          <w:rtl/>
        </w:rPr>
        <w:t xml:space="preserve"> هـ</w:t>
      </w:r>
      <w:r w:rsidRPr="00A7537D">
        <w:rPr>
          <w:rFonts w:ascii="Tahoma" w:hAnsi="Tahoma" w:cs="Tahoma" w:hint="cs"/>
          <w:sz w:val="32"/>
          <w:szCs w:val="32"/>
          <w:rtl/>
        </w:rPr>
        <w:t xml:space="preserve"> موافق 1977م، وتم طبعه وإخراجه إلى الوجود بمساعدة وتشجيع من صهره الفاضل الأستاذ محمد </w:t>
      </w:r>
      <w:r w:rsidRPr="00A7537D">
        <w:rPr>
          <w:rFonts w:ascii="Tahoma" w:hAnsi="Tahoma" w:cs="Tahoma" w:hint="cs"/>
          <w:sz w:val="32"/>
          <w:szCs w:val="32"/>
          <w:rtl/>
          <w:lang w:bidi="ar-MA"/>
        </w:rPr>
        <w:t xml:space="preserve">الوزير </w:t>
      </w:r>
      <w:r w:rsidRPr="00A7537D">
        <w:rPr>
          <w:rFonts w:ascii="Tahoma" w:hAnsi="Tahoma" w:cs="Tahoma" w:hint="cs"/>
          <w:sz w:val="32"/>
          <w:szCs w:val="32"/>
          <w:rtl/>
        </w:rPr>
        <w:t xml:space="preserve">بن يحيى ابن سودة، مدير شركة "صوناطما"، ورئيس جمعية الزاوية الخضراء للتربية والثقافة، ورد في كلمة الشكر المدونة في الجزء الأول من كتابه "قبيلة زعير قديما وحديثا" ص 248، وبعد ذاك ثم إصدار الجزء الثاني من الكتاب وتحديدا سنة </w:t>
      </w:r>
      <w:r w:rsidRPr="00A7537D">
        <w:rPr>
          <w:rFonts w:ascii="Tahoma" w:hAnsi="Tahoma" w:cs="Tahoma"/>
          <w:sz w:val="32"/>
          <w:szCs w:val="32"/>
          <w:rtl/>
        </w:rPr>
        <w:t>1398هـ</w:t>
      </w:r>
      <w:r w:rsidRPr="00A7537D">
        <w:rPr>
          <w:rFonts w:ascii="Tahoma" w:hAnsi="Tahoma" w:cs="Tahoma" w:hint="cs"/>
          <w:sz w:val="32"/>
          <w:szCs w:val="32"/>
          <w:rtl/>
        </w:rPr>
        <w:t xml:space="preserve"> موافق 1978م.</w:t>
      </w:r>
    </w:p>
    <w:p w:rsidR="00DE216E" w:rsidRPr="00ED7CCA" w:rsidRDefault="00DE216E" w:rsidP="00DE216E">
      <w:pPr>
        <w:bidi/>
        <w:jc w:val="both"/>
        <w:rPr>
          <w:rFonts w:ascii="Tahoma" w:hAnsi="Tahoma" w:cs="Tahoma"/>
          <w:sz w:val="32"/>
          <w:szCs w:val="32"/>
        </w:rPr>
      </w:pPr>
    </w:p>
    <w:p w:rsidR="00DE216E" w:rsidRPr="00ED7CCA" w:rsidRDefault="00DE216E" w:rsidP="00DE216E">
      <w:pPr>
        <w:bidi/>
        <w:jc w:val="both"/>
        <w:rPr>
          <w:rFonts w:ascii="Tahoma" w:hAnsi="Tahoma" w:cs="Tahoma"/>
          <w:sz w:val="32"/>
          <w:szCs w:val="32"/>
          <w:rtl/>
        </w:rPr>
      </w:pPr>
      <w:r w:rsidRPr="00ED7CCA">
        <w:rPr>
          <w:rFonts w:ascii="Tahoma" w:hAnsi="Tahoma" w:cs="Tahoma"/>
          <w:sz w:val="32"/>
          <w:szCs w:val="32"/>
          <w:rtl/>
        </w:rPr>
        <w:t xml:space="preserve">توفي المرحوم الفقيه، الشيخ التاودي الأصغر، القاضي محمد بن عمر ابن سودة المري أثناء مزاولة أعمالة بمجلس الأعلى بالرباط وذلك على الساعة </w:t>
      </w:r>
      <w:r w:rsidRPr="00ED7CCA">
        <w:rPr>
          <w:rFonts w:ascii="Tahoma" w:hAnsi="Tahoma" w:cs="Tahoma"/>
          <w:sz w:val="32"/>
          <w:szCs w:val="32"/>
          <w:rtl/>
          <w:lang w:bidi="ar-MA"/>
        </w:rPr>
        <w:t>الحادية عشر صباحا</w:t>
      </w:r>
      <w:r w:rsidRPr="00ED7CCA">
        <w:rPr>
          <w:rFonts w:ascii="Tahoma" w:hAnsi="Tahoma" w:cs="Tahoma"/>
          <w:sz w:val="32"/>
          <w:szCs w:val="32"/>
          <w:lang w:bidi="ar-MA"/>
        </w:rPr>
        <w:t>.</w:t>
      </w:r>
      <w:r w:rsidRPr="00ED7CCA">
        <w:rPr>
          <w:rFonts w:ascii="Tahoma" w:hAnsi="Tahoma" w:cs="Tahoma" w:hint="cs"/>
          <w:sz w:val="32"/>
          <w:szCs w:val="32"/>
          <w:rtl/>
          <w:lang w:bidi="ar-MA"/>
        </w:rPr>
        <w:t xml:space="preserve"> </w:t>
      </w:r>
      <w:r w:rsidRPr="00ED7CCA">
        <w:rPr>
          <w:rFonts w:ascii="Tahoma" w:hAnsi="Tahoma" w:cs="Tahoma"/>
          <w:sz w:val="32"/>
          <w:szCs w:val="32"/>
          <w:rtl/>
        </w:rPr>
        <w:t>ودفن بمقبرة الشهداء بالرباط بتاريخ 20 محرم</w:t>
      </w:r>
      <w:r w:rsidRPr="00ED7CCA">
        <w:rPr>
          <w:rFonts w:ascii="Tahoma" w:hAnsi="Tahoma" w:cs="Tahoma"/>
          <w:sz w:val="32"/>
          <w:szCs w:val="32"/>
        </w:rPr>
        <w:t>.</w:t>
      </w:r>
    </w:p>
    <w:p w:rsidR="00DE216E" w:rsidRPr="00ED7CCA" w:rsidRDefault="00DE216E" w:rsidP="00DE216E">
      <w:pPr>
        <w:bidi/>
        <w:jc w:val="both"/>
        <w:rPr>
          <w:rFonts w:ascii="Tahoma" w:hAnsi="Tahoma" w:cs="Tahoma"/>
          <w:sz w:val="32"/>
          <w:szCs w:val="32"/>
        </w:rPr>
      </w:pPr>
    </w:p>
    <w:p w:rsidR="00DE216E" w:rsidRPr="00A7537D" w:rsidRDefault="00DE216E" w:rsidP="00DE216E">
      <w:pPr>
        <w:bidi/>
        <w:ind w:left="4570"/>
        <w:jc w:val="both"/>
        <w:rPr>
          <w:rFonts w:ascii="Tahoma" w:hAnsi="Tahoma" w:cs="Tahoma" w:hint="cs"/>
          <w:sz w:val="32"/>
          <w:szCs w:val="32"/>
          <w:rtl/>
        </w:rPr>
      </w:pPr>
      <w:r w:rsidRPr="00A7537D">
        <w:rPr>
          <w:rFonts w:ascii="Tahoma" w:hAnsi="Tahoma" w:cs="Tahoma" w:hint="cs"/>
          <w:sz w:val="32"/>
          <w:szCs w:val="32"/>
          <w:rtl/>
        </w:rPr>
        <w:t>نبذة موجزة عن حياة القاضي محمد بن عمر ابن سودة المري المشهور بالشيخ التاودي الأصغر</w:t>
      </w:r>
    </w:p>
    <w:p w:rsidR="00DE216E" w:rsidRDefault="00DE216E" w:rsidP="00DE216E">
      <w:pPr>
        <w:bidi/>
        <w:jc w:val="both"/>
        <w:rPr>
          <w:rFonts w:ascii="Tahoma" w:hAnsi="Tahoma" w:cs="Tahoma" w:hint="cs"/>
          <w:sz w:val="32"/>
          <w:szCs w:val="32"/>
          <w:rtl/>
        </w:rPr>
      </w:pPr>
    </w:p>
    <w:p w:rsidR="00DE216E" w:rsidRDefault="00DE216E" w:rsidP="00DE216E">
      <w:pPr>
        <w:bidi/>
        <w:jc w:val="both"/>
        <w:rPr>
          <w:rFonts w:ascii="Tahoma" w:hAnsi="Tahoma" w:cs="Tahoma"/>
          <w:sz w:val="32"/>
          <w:szCs w:val="32"/>
        </w:rPr>
      </w:pPr>
    </w:p>
    <w:sectPr w:rsidR="00DE216E" w:rsidSect="00385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216E"/>
    <w:rsid w:val="001E2F26"/>
    <w:rsid w:val="00385DBA"/>
    <w:rsid w:val="00537CAA"/>
    <w:rsid w:val="00DE216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16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E21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DE216E"/>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E216E"/>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DE216E"/>
    <w:rPr>
      <w:rFonts w:ascii="Arial" w:eastAsia="Times New Roman" w:hAnsi="Arial" w:cs="Arial"/>
      <w:b/>
      <w:bCs/>
      <w:i/>
      <w:iCs/>
      <w:sz w:val="28"/>
      <w:szCs w:val="28"/>
      <w:lang w:eastAsia="fr-FR"/>
    </w:rPr>
  </w:style>
  <w:style w:type="paragraph" w:styleId="Textedebulles">
    <w:name w:val="Balloon Text"/>
    <w:basedOn w:val="Normal"/>
    <w:link w:val="TextedebullesCar"/>
    <w:uiPriority w:val="99"/>
    <w:semiHidden/>
    <w:unhideWhenUsed/>
    <w:rsid w:val="00DE216E"/>
    <w:rPr>
      <w:rFonts w:ascii="Tahoma" w:hAnsi="Tahoma" w:cs="Tahoma"/>
      <w:sz w:val="16"/>
      <w:szCs w:val="16"/>
    </w:rPr>
  </w:style>
  <w:style w:type="character" w:customStyle="1" w:styleId="TextedebullesCar">
    <w:name w:val="Texte de bulles Car"/>
    <w:basedOn w:val="Policepardfaut"/>
    <w:link w:val="Textedebulles"/>
    <w:uiPriority w:val="99"/>
    <w:semiHidden/>
    <w:rsid w:val="00DE216E"/>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1947</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1</cp:revision>
  <dcterms:created xsi:type="dcterms:W3CDTF">2013-06-15T08:15:00Z</dcterms:created>
  <dcterms:modified xsi:type="dcterms:W3CDTF">2013-06-15T08:15:00Z</dcterms:modified>
</cp:coreProperties>
</file>