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3" w:rsidRDefault="005853E3" w:rsidP="005853E3">
      <w:pPr>
        <w:pStyle w:val="NormalWeb"/>
        <w:bidi/>
        <w:spacing w:before="0" w:beforeAutospacing="0" w:after="0" w:afterAutospacing="0"/>
        <w:jc w:val="both"/>
        <w:rPr>
          <w:rFonts w:ascii="Tahoma" w:hAnsi="Tahoma" w:cs="Tahoma" w:hint="cs"/>
          <w:sz w:val="32"/>
          <w:szCs w:val="32"/>
          <w:rtl/>
          <w:lang w:bidi="ar-MA"/>
        </w:rPr>
      </w:pPr>
    </w:p>
    <w:p w:rsidR="005853E3" w:rsidRPr="00AB3A9B" w:rsidRDefault="005F5892" w:rsidP="005853E3">
      <w:pPr>
        <w:pStyle w:val="Titre1"/>
        <w:bidi/>
        <w:spacing w:before="0" w:after="0"/>
        <w:rPr>
          <w:rFonts w:ascii="Tahoma" w:hAnsi="Tahoma" w:cs="Tahoma"/>
          <w:rtl/>
        </w:rPr>
      </w:pPr>
      <w:bookmarkStart w:id="0" w:name="_Toc347494354"/>
      <w:bookmarkStart w:id="1" w:name="_Toc351960733"/>
      <w:r>
        <w:rPr>
          <w:rFonts w:ascii="Tahoma" w:hAnsi="Tahoma" w:cs="Tahoma" w:hint="cs"/>
          <w:rtl/>
          <w:lang w:bidi="ar-MA"/>
        </w:rPr>
        <w:t>29</w:t>
      </w:r>
      <w:r w:rsidR="005853E3">
        <w:rPr>
          <w:rFonts w:ascii="Tahoma" w:hAnsi="Tahoma" w:cs="Tahoma" w:hint="cs"/>
          <w:rtl/>
          <w:lang w:bidi="ar-MA"/>
        </w:rPr>
        <w:t xml:space="preserve">- </w:t>
      </w:r>
      <w:r w:rsidR="005853E3" w:rsidRPr="00AB3A9B">
        <w:rPr>
          <w:rFonts w:ascii="Tahoma" w:hAnsi="Tahoma" w:cs="Tahoma"/>
          <w:rtl/>
          <w:lang w:bidi="ar-MA"/>
        </w:rPr>
        <w:t xml:space="preserve">عمر بن محمد بن </w:t>
      </w:r>
      <w:r w:rsidR="005853E3" w:rsidRPr="00AB3A9B">
        <w:rPr>
          <w:rFonts w:ascii="Tahoma" w:hAnsi="Tahoma" w:cs="Tahoma"/>
          <w:rtl/>
        </w:rPr>
        <w:t>المهدي بن الطالب ابن سودة المري</w:t>
      </w:r>
      <w:bookmarkEnd w:id="0"/>
      <w:bookmarkEnd w:id="1"/>
    </w:p>
    <w:p w:rsidR="005853E3" w:rsidRDefault="005853E3" w:rsidP="005853E3">
      <w:pPr>
        <w:bidi/>
        <w:jc w:val="center"/>
        <w:rPr>
          <w:rFonts w:ascii="Tahoma" w:hAnsi="Tahoma" w:cs="Tahoma"/>
          <w:color w:val="333333"/>
          <w:sz w:val="32"/>
          <w:szCs w:val="32"/>
          <w:rtl/>
        </w:rPr>
      </w:pPr>
      <w:r>
        <w:rPr>
          <w:rFonts w:ascii="Tahoma" w:hAnsi="Tahoma" w:cs="Tahoma" w:hint="cs"/>
          <w:color w:val="333333"/>
          <w:sz w:val="32"/>
          <w:szCs w:val="32"/>
          <w:rtl/>
        </w:rPr>
        <w:t>توفي عام 1359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الموافق لسنة 1936م</w:t>
      </w: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p w:rsidR="005853E3" w:rsidRPr="00905320" w:rsidRDefault="005853E3" w:rsidP="005853E3">
      <w:pPr>
        <w:bidi/>
        <w:jc w:val="center"/>
        <w:rPr>
          <w:rFonts w:ascii="Tahoma" w:hAnsi="Tahoma" w:cs="Tahoma"/>
          <w:color w:val="333333"/>
          <w:sz w:val="32"/>
          <w:szCs w:val="32"/>
          <w:rtl/>
        </w:rPr>
      </w:pPr>
      <w:r>
        <w:rPr>
          <w:rFonts w:ascii="Tahoma" w:hAnsi="Tahoma" w:cs="Tahoma"/>
          <w:noProof/>
          <w:color w:val="333333"/>
          <w:sz w:val="32"/>
          <w:szCs w:val="32"/>
        </w:rPr>
        <w:drawing>
          <wp:inline distT="0" distB="0" distL="0" distR="0">
            <wp:extent cx="1581150" cy="1952625"/>
            <wp:effectExtent l="19050" t="0" r="0" b="0"/>
            <wp:docPr id="1" name="Image 1" descr="العلامة عمر بن الشيخ محمد بن الشيخ المهدي بن الطالب بن امحمد فتحا ابن سودة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علامة عمر بن الشيخ محمد بن الشيخ المهدي بن الطالب بن امحمد فتحا ابن سودة 1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p w:rsidR="005853E3" w:rsidRPr="00121D22" w:rsidRDefault="005853E3" w:rsidP="005853E3">
      <w:pPr>
        <w:bidi/>
        <w:jc w:val="both"/>
        <w:rPr>
          <w:rFonts w:ascii="Tahoma" w:hAnsi="Tahoma" w:cs="Tahoma"/>
          <w:color w:val="333333"/>
          <w:sz w:val="32"/>
          <w:szCs w:val="32"/>
          <w:rtl/>
        </w:rPr>
      </w:pPr>
      <w:r w:rsidRPr="002F0616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عمر بن 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الشيخ </w:t>
      </w:r>
      <w:r w:rsidRPr="002F0616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محمد بن </w:t>
      </w:r>
      <w:r>
        <w:rPr>
          <w:rFonts w:ascii="Tahoma" w:hAnsi="Tahoma" w:cs="Tahoma" w:hint="cs"/>
          <w:sz w:val="32"/>
          <w:szCs w:val="32"/>
          <w:rtl/>
        </w:rPr>
        <w:t xml:space="preserve">الشيخ محمد </w:t>
      </w:r>
      <w:r w:rsidRPr="00D76239">
        <w:rPr>
          <w:rFonts w:ascii="Tahoma" w:hAnsi="Tahoma" w:cs="Tahoma"/>
          <w:sz w:val="32"/>
          <w:szCs w:val="32"/>
          <w:rtl/>
        </w:rPr>
        <w:t>المهدي</w:t>
      </w:r>
      <w:r w:rsidRPr="00E11E22">
        <w:rPr>
          <w:rFonts w:ascii="Tahoma" w:hAnsi="Tahoma" w:cs="Tahoma"/>
          <w:color w:val="333333"/>
          <w:sz w:val="32"/>
          <w:szCs w:val="32"/>
          <w:rtl/>
        </w:rPr>
        <w:t xml:space="preserve"> </w:t>
      </w:r>
      <w:r>
        <w:rPr>
          <w:rFonts w:ascii="Tahoma" w:hAnsi="Tahoma" w:cs="Tahoma" w:hint="cs"/>
          <w:color w:val="333333"/>
          <w:sz w:val="32"/>
          <w:szCs w:val="32"/>
          <w:rtl/>
        </w:rPr>
        <w:t>(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أبي عيسى</w:t>
      </w:r>
      <w:r>
        <w:rPr>
          <w:rFonts w:ascii="Tahoma" w:hAnsi="Tahoma" w:cs="Tahoma" w:hint="cs"/>
          <w:color w:val="333333"/>
          <w:sz w:val="32"/>
          <w:szCs w:val="32"/>
          <w:rtl/>
        </w:rPr>
        <w:t>)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 بن الشيخ الطالب </w:t>
      </w:r>
      <w:r w:rsidRPr="00F60502">
        <w:rPr>
          <w:rFonts w:ascii="Tahoma" w:hAnsi="Tahoma" w:cs="Tahoma"/>
          <w:sz w:val="32"/>
          <w:szCs w:val="32"/>
          <w:rtl/>
        </w:rPr>
        <w:t>بن أمحمد فتحا بن الحاج محمد بن الشيخ أحمد (دفين وازان)</w:t>
      </w:r>
      <w:r>
        <w:rPr>
          <w:rFonts w:ascii="Tahoma" w:hAnsi="Tahoma" w:cs="Tahoma" w:hint="cs"/>
          <w:sz w:val="32"/>
          <w:szCs w:val="32"/>
          <w:rtl/>
        </w:rPr>
        <w:t xml:space="preserve"> بن أمحمد فتحا بن محمد بن عبد الرحمان بن حمدون بن عبد الله بن علي بن أبي القاسم (3)</w:t>
      </w:r>
      <w:r w:rsidRPr="00F60502">
        <w:rPr>
          <w:rFonts w:ascii="Tahoma" w:hAnsi="Tahoma" w:cs="Tahoma"/>
          <w:sz w:val="32"/>
          <w:szCs w:val="32"/>
          <w:rtl/>
        </w:rPr>
        <w:t xml:space="preserve"> ابن سودة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المري</w:t>
      </w:r>
      <w:r w:rsidRPr="00F60502">
        <w:rPr>
          <w:rFonts w:ascii="Tahoma" w:hAnsi="Tahoma" w:cs="Tahoma"/>
          <w:sz w:val="32"/>
          <w:szCs w:val="32"/>
          <w:rtl/>
        </w:rPr>
        <w:t xml:space="preserve"> القريشي</w:t>
      </w:r>
      <w:r w:rsidRPr="00D76239">
        <w:rPr>
          <w:rFonts w:ascii="Tahoma" w:hAnsi="Tahoma" w:cs="Tahoma"/>
          <w:sz w:val="32"/>
          <w:szCs w:val="32"/>
          <w:rtl/>
        </w:rPr>
        <w:t>،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العلامة المشارك، المطلع المدرس الخطيب المصقع، المكثر من التدريس والإفادة، كانت ولادته عام 1288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الموافق لسنة 1871م.</w:t>
      </w: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p w:rsidR="005853E3" w:rsidRDefault="005853E3" w:rsidP="005853E3">
      <w:pPr>
        <w:bidi/>
        <w:jc w:val="both"/>
        <w:rPr>
          <w:rFonts w:ascii="Tahoma" w:hAnsi="Tahoma" w:cs="Tahoma"/>
          <w:color w:val="333333"/>
          <w:sz w:val="32"/>
          <w:szCs w:val="32"/>
          <w:rtl/>
          <w:lang w:bidi="ar-MA"/>
        </w:rPr>
      </w:pPr>
      <w:r w:rsidRPr="00EB34CE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>أخذ عن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 والده</w:t>
      </w:r>
      <w:r w:rsidRPr="000133F6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 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الشيخ </w:t>
      </w:r>
      <w:r w:rsidRPr="002F0616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محمد 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ابن سودة المري، وعن الشيخ أمحمد فتحا بن قاسم القادري الحسني، وعن الشيخ عبد المالك العلوي الضرير، وعن الشيخ المكي </w:t>
      </w:r>
      <w:r w:rsidRPr="00121D22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بن 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الشيخ </w:t>
      </w:r>
      <w:r w:rsidRPr="00121D22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>ال</w:t>
      </w:r>
      <w:r w:rsidRPr="00121D22">
        <w:rPr>
          <w:rFonts w:ascii="Tahoma" w:hAnsi="Tahoma" w:cs="Tahoma"/>
          <w:color w:val="333333"/>
          <w:sz w:val="32"/>
          <w:szCs w:val="32"/>
          <w:rtl/>
          <w:lang w:bidi="ar-MA"/>
        </w:rPr>
        <w:t xml:space="preserve">مهدي </w:t>
      </w:r>
      <w:r w:rsidRPr="00121D22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>ا</w:t>
      </w:r>
      <w:r w:rsidRPr="00121D22">
        <w:rPr>
          <w:rFonts w:ascii="Tahoma" w:hAnsi="Tahoma" w:cs="Tahoma"/>
          <w:color w:val="333333"/>
          <w:sz w:val="32"/>
          <w:szCs w:val="32"/>
          <w:rtl/>
          <w:lang w:bidi="ar-MA"/>
        </w:rPr>
        <w:t>بن سودة</w:t>
      </w:r>
      <w:r w:rsidRPr="00121D22">
        <w:rPr>
          <w:rFonts w:ascii="Tahoma" w:hAnsi="Tahoma" w:cs="Tahoma" w:hint="cs"/>
          <w:color w:val="333333"/>
          <w:sz w:val="32"/>
          <w:szCs w:val="32"/>
          <w:rtl/>
          <w:lang w:bidi="ar-MA"/>
        </w:rPr>
        <w:t xml:space="preserve"> المري</w:t>
      </w:r>
      <w:r>
        <w:rPr>
          <w:rFonts w:ascii="Tahoma" w:hAnsi="Tahoma" w:cs="Tahoma" w:hint="cs"/>
          <w:color w:val="333333"/>
          <w:sz w:val="32"/>
          <w:szCs w:val="32"/>
          <w:rtl/>
          <w:lang w:bidi="ar-MA"/>
        </w:rPr>
        <w:t>، وعن الشيخ عبد السلام بن محمد الهواري، وعن الشيخ المهدي الوزاني، وغيرهم من الأشياخ.</w:t>
      </w: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p w:rsidR="005853E3" w:rsidRDefault="005853E3" w:rsidP="005853E3">
      <w:pPr>
        <w:bidi/>
        <w:jc w:val="both"/>
        <w:rPr>
          <w:rFonts w:ascii="Tahoma" w:hAnsi="Tahoma" w:cs="Tahoma"/>
          <w:color w:val="333333"/>
          <w:sz w:val="32"/>
          <w:szCs w:val="32"/>
          <w:rtl/>
        </w:rPr>
      </w:pPr>
      <w:proofErr w:type="gramStart"/>
      <w:r>
        <w:rPr>
          <w:rFonts w:ascii="Tahoma" w:hAnsi="Tahoma" w:cs="Tahoma" w:hint="cs"/>
          <w:color w:val="333333"/>
          <w:sz w:val="32"/>
          <w:szCs w:val="32"/>
          <w:rtl/>
        </w:rPr>
        <w:t>تولى</w:t>
      </w:r>
      <w:proofErr w:type="gramEnd"/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الخطابة بجامع الرصيف في حياة والده وبعد وفاته إلى أن توفي عليها، وكان محبوبا عند العامة والخاصة. ولما أدخل النظام إلى القرويين كان من أول المدرسين به. له تأليف </w:t>
      </w:r>
      <w:proofErr w:type="gramStart"/>
      <w:r>
        <w:rPr>
          <w:rFonts w:ascii="Tahoma" w:hAnsi="Tahoma" w:cs="Tahoma" w:hint="cs"/>
          <w:color w:val="333333"/>
          <w:sz w:val="32"/>
          <w:szCs w:val="32"/>
          <w:rtl/>
        </w:rPr>
        <w:t>منها</w:t>
      </w:r>
      <w:proofErr w:type="gramEnd"/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تأليف في الخطابة وآخر في مذكراته.</w:t>
      </w:r>
      <w:r>
        <w:rPr>
          <w:rFonts w:ascii="Tahoma" w:hAnsi="Tahoma" w:cs="Tahoma"/>
          <w:color w:val="333333"/>
          <w:sz w:val="32"/>
          <w:szCs w:val="32"/>
        </w:rPr>
        <w:t xml:space="preserve"> 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قرأت عليه من أول المختصر إلى آخر البيوع، والألفية، وغير ذلك. وكانت دروسه </w:t>
      </w:r>
      <w:proofErr w:type="gramStart"/>
      <w:r>
        <w:rPr>
          <w:rFonts w:ascii="Tahoma" w:hAnsi="Tahoma" w:cs="Tahoma" w:hint="cs"/>
          <w:color w:val="333333"/>
          <w:sz w:val="32"/>
          <w:szCs w:val="32"/>
          <w:rtl/>
        </w:rPr>
        <w:t>يلتف</w:t>
      </w:r>
      <w:proofErr w:type="gramEnd"/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حولها الطلبة محبوبا عندهم لفصاحته وحسن تبليغه.</w:t>
      </w: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p w:rsidR="005853E3" w:rsidRDefault="005853E3" w:rsidP="005853E3">
      <w:pPr>
        <w:bidi/>
        <w:jc w:val="both"/>
        <w:rPr>
          <w:rFonts w:ascii="Tahoma" w:hAnsi="Tahoma" w:cs="Tahoma"/>
          <w:color w:val="333333"/>
          <w:sz w:val="32"/>
          <w:szCs w:val="32"/>
          <w:rtl/>
        </w:rPr>
      </w:pPr>
      <w:r>
        <w:rPr>
          <w:rFonts w:ascii="Tahoma" w:hAnsi="Tahoma" w:cs="Tahoma" w:hint="cs"/>
          <w:color w:val="333333"/>
          <w:sz w:val="32"/>
          <w:szCs w:val="32"/>
          <w:rtl/>
        </w:rPr>
        <w:t>توفي رحمه الله، بمدينة فاس، عشية يوم العيد فاتح شوال عام 1359</w:t>
      </w:r>
      <w:r w:rsidRPr="008A7044">
        <w:rPr>
          <w:rFonts w:ascii="Tahoma" w:hAnsi="Tahoma" w:cs="Tahoma"/>
          <w:sz w:val="32"/>
          <w:szCs w:val="32"/>
          <w:rtl/>
        </w:rPr>
        <w:t>هـ</w:t>
      </w:r>
      <w:r>
        <w:rPr>
          <w:rFonts w:ascii="Tahoma" w:hAnsi="Tahoma" w:cs="Tahoma" w:hint="cs"/>
          <w:color w:val="333333"/>
          <w:sz w:val="32"/>
          <w:szCs w:val="32"/>
          <w:rtl/>
        </w:rPr>
        <w:t xml:space="preserve"> الموافق ليوم 10 مارس لسنة 1936م، وكانت جنازته حافلة، حضرها أهل فاس، ودفن بزاويتهم الكائنة أسفل العقبة الزرقاء.</w:t>
      </w:r>
    </w:p>
    <w:p w:rsidR="005853E3" w:rsidRDefault="005853E3" w:rsidP="005853E3">
      <w:pPr>
        <w:bidi/>
        <w:jc w:val="both"/>
        <w:rPr>
          <w:rFonts w:ascii="Tahoma" w:hAnsi="Tahoma" w:cs="Tahoma"/>
          <w:color w:val="333333"/>
        </w:rPr>
      </w:pPr>
    </w:p>
    <w:p w:rsidR="005853E3" w:rsidRPr="00EB34CE" w:rsidRDefault="005853E3" w:rsidP="005853E3">
      <w:pPr>
        <w:bidi/>
        <w:jc w:val="both"/>
        <w:rPr>
          <w:rFonts w:ascii="Tahoma" w:hAnsi="Tahoma" w:cs="Tahoma"/>
          <w:color w:val="333333"/>
          <w:rtl/>
        </w:rPr>
      </w:pPr>
    </w:p>
    <w:sectPr w:rsidR="005853E3" w:rsidRPr="00EB34CE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3E3"/>
    <w:rsid w:val="001E2F26"/>
    <w:rsid w:val="00385DBA"/>
    <w:rsid w:val="00537CAA"/>
    <w:rsid w:val="005853E3"/>
    <w:rsid w:val="005F5892"/>
    <w:rsid w:val="00E2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5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53E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5853E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3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3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2</cp:revision>
  <dcterms:created xsi:type="dcterms:W3CDTF">2013-06-15T07:49:00Z</dcterms:created>
  <dcterms:modified xsi:type="dcterms:W3CDTF">2013-07-10T14:49:00Z</dcterms:modified>
</cp:coreProperties>
</file>